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AB" w:rsidRDefault="00282DAB" w:rsidP="005B573A">
      <w:pPr>
        <w:jc w:val="center"/>
        <w:rPr>
          <w:b/>
          <w:sz w:val="32"/>
          <w:szCs w:val="32"/>
        </w:rPr>
      </w:pPr>
      <w:r>
        <w:rPr>
          <w:b/>
          <w:noProof/>
          <w:sz w:val="32"/>
          <w:szCs w:val="32"/>
          <w:lang w:eastAsia="en-AU"/>
        </w:rPr>
        <w:drawing>
          <wp:inline distT="0" distB="0" distL="0" distR="0">
            <wp:extent cx="2781300" cy="11272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BGCS Logo - LL and ANHLC.png"/>
                    <pic:cNvPicPr/>
                  </pic:nvPicPr>
                  <pic:blipFill>
                    <a:blip r:embed="rId9">
                      <a:extLst>
                        <a:ext uri="{28A0092B-C50C-407E-A947-70E740481C1C}">
                          <a14:useLocalDpi xmlns:a14="http://schemas.microsoft.com/office/drawing/2010/main" val="0"/>
                        </a:ext>
                      </a:extLst>
                    </a:blip>
                    <a:stretch>
                      <a:fillRect/>
                    </a:stretch>
                  </pic:blipFill>
                  <pic:spPr>
                    <a:xfrm>
                      <a:off x="0" y="0"/>
                      <a:ext cx="2781688" cy="1127445"/>
                    </a:xfrm>
                    <a:prstGeom prst="rect">
                      <a:avLst/>
                    </a:prstGeom>
                  </pic:spPr>
                </pic:pic>
              </a:graphicData>
            </a:graphic>
          </wp:inline>
        </w:drawing>
      </w:r>
    </w:p>
    <w:p w:rsidR="00480A2D" w:rsidRPr="00FD0573" w:rsidRDefault="005B573A" w:rsidP="005B573A">
      <w:pPr>
        <w:jc w:val="center"/>
        <w:rPr>
          <w:b/>
          <w:sz w:val="32"/>
          <w:szCs w:val="32"/>
        </w:rPr>
      </w:pPr>
      <w:r w:rsidRPr="00FD0573">
        <w:rPr>
          <w:b/>
          <w:sz w:val="32"/>
          <w:szCs w:val="32"/>
        </w:rPr>
        <w:t xml:space="preserve">PROJECT </w:t>
      </w:r>
      <w:r w:rsidRPr="00FD0573">
        <w:rPr>
          <w:b/>
          <w:i/>
          <w:sz w:val="32"/>
          <w:szCs w:val="32"/>
        </w:rPr>
        <w:t>REAL</w:t>
      </w:r>
      <w:r w:rsidRPr="00FD0573">
        <w:rPr>
          <w:b/>
          <w:sz w:val="32"/>
          <w:szCs w:val="32"/>
        </w:rPr>
        <w:t xml:space="preserve"> (RE-ENGAGEMENT IN EDUCATION AND LEARNING)</w:t>
      </w:r>
    </w:p>
    <w:p w:rsidR="00C10A58" w:rsidRPr="00C10A58" w:rsidRDefault="00C10A58" w:rsidP="005B573A">
      <w:pPr>
        <w:jc w:val="both"/>
        <w:rPr>
          <w:b/>
          <w:sz w:val="28"/>
          <w:szCs w:val="28"/>
        </w:rPr>
      </w:pPr>
      <w:r w:rsidRPr="00C10A58">
        <w:rPr>
          <w:b/>
          <w:sz w:val="28"/>
          <w:szCs w:val="28"/>
        </w:rPr>
        <w:t>WHY?</w:t>
      </w:r>
    </w:p>
    <w:p w:rsidR="0004067E" w:rsidRPr="00FD0573" w:rsidRDefault="0004067E" w:rsidP="005B573A">
      <w:pPr>
        <w:jc w:val="both"/>
        <w:rPr>
          <w:sz w:val="24"/>
          <w:szCs w:val="24"/>
        </w:rPr>
      </w:pPr>
      <w:r w:rsidRPr="00FD0573">
        <w:rPr>
          <w:sz w:val="24"/>
          <w:szCs w:val="24"/>
        </w:rPr>
        <w:t xml:space="preserve">It is no secret that the issue of school disengagement is becoming more pronounced and that is happening earlier. For instance, just in March 2016, the Victorian Government announced the launch of </w:t>
      </w:r>
      <w:r w:rsidR="000655CC">
        <w:rPr>
          <w:sz w:val="24"/>
          <w:szCs w:val="24"/>
        </w:rPr>
        <w:t xml:space="preserve">Navigator, </w:t>
      </w:r>
      <w:r w:rsidRPr="00FD0573">
        <w:rPr>
          <w:sz w:val="24"/>
          <w:szCs w:val="24"/>
        </w:rPr>
        <w:t>a two-year pilot program to support young people aged 12-17 years who are not connected to schools at all or at risk of disengaging.</w:t>
      </w:r>
    </w:p>
    <w:p w:rsidR="0004067E" w:rsidRPr="00FD0573" w:rsidRDefault="0004067E" w:rsidP="005B573A">
      <w:pPr>
        <w:jc w:val="both"/>
        <w:rPr>
          <w:sz w:val="24"/>
          <w:szCs w:val="24"/>
        </w:rPr>
      </w:pPr>
      <w:r w:rsidRPr="00FD0573">
        <w:rPr>
          <w:sz w:val="24"/>
          <w:szCs w:val="24"/>
        </w:rPr>
        <w:t xml:space="preserve">In our local community the evidence indicates that this issue is prevalent with an even younger cohort of kids who, in a large majority of cases, are the victims of significant abuse, neglect or trauma.  </w:t>
      </w:r>
    </w:p>
    <w:p w:rsidR="0004067E" w:rsidRPr="00FD0573" w:rsidRDefault="0004067E" w:rsidP="005B573A">
      <w:pPr>
        <w:jc w:val="both"/>
        <w:rPr>
          <w:sz w:val="24"/>
          <w:szCs w:val="24"/>
        </w:rPr>
      </w:pPr>
      <w:r w:rsidRPr="00FD0573">
        <w:rPr>
          <w:sz w:val="24"/>
          <w:szCs w:val="24"/>
        </w:rPr>
        <w:t>Among the many participants attending our after school programs, we can count more than twenty children under 12 who, in the last twelve months, have spent extended periods of time away from school either as a result of absenteeism, suspensions or expulsions. Obviously schools do not expel or suspend schools lightly, but many of these children are already involved in highly problematic behaviours such as violence and aggression, vandalism, extreme risk taking, small theft and, in some cases, substance abuse.</w:t>
      </w:r>
    </w:p>
    <w:p w:rsidR="0004067E" w:rsidRPr="00FD0573" w:rsidRDefault="0004067E" w:rsidP="0004067E">
      <w:pPr>
        <w:jc w:val="both"/>
        <w:rPr>
          <w:sz w:val="24"/>
          <w:szCs w:val="24"/>
        </w:rPr>
      </w:pPr>
      <w:r w:rsidRPr="00FD0573">
        <w:rPr>
          <w:sz w:val="24"/>
          <w:szCs w:val="24"/>
        </w:rPr>
        <w:t xml:space="preserve">Through individual work with their families, our </w:t>
      </w:r>
      <w:proofErr w:type="gramStart"/>
      <w:r w:rsidRPr="00FD0573">
        <w:rPr>
          <w:sz w:val="24"/>
          <w:szCs w:val="24"/>
        </w:rPr>
        <w:t>staff have</w:t>
      </w:r>
      <w:proofErr w:type="gramEnd"/>
      <w:r w:rsidRPr="00FD0573">
        <w:rPr>
          <w:sz w:val="24"/>
          <w:szCs w:val="24"/>
        </w:rPr>
        <w:t xml:space="preserve"> observed several of the following factors affecting their developmental history:</w:t>
      </w:r>
    </w:p>
    <w:p w:rsidR="0004067E" w:rsidRPr="00FD0573" w:rsidRDefault="0004067E" w:rsidP="0004067E">
      <w:pPr>
        <w:spacing w:after="0"/>
        <w:jc w:val="both"/>
        <w:rPr>
          <w:sz w:val="24"/>
          <w:szCs w:val="24"/>
        </w:rPr>
      </w:pPr>
      <w:r w:rsidRPr="00FD0573">
        <w:rPr>
          <w:sz w:val="24"/>
          <w:szCs w:val="24"/>
        </w:rPr>
        <w:t>-</w:t>
      </w:r>
      <w:r w:rsidRPr="00FD0573">
        <w:rPr>
          <w:sz w:val="24"/>
          <w:szCs w:val="24"/>
        </w:rPr>
        <w:tab/>
        <w:t>Early exposure / modelling of violence and intimidation.</w:t>
      </w:r>
    </w:p>
    <w:p w:rsidR="0004067E" w:rsidRPr="00FD0573" w:rsidRDefault="0004067E" w:rsidP="0004067E">
      <w:pPr>
        <w:spacing w:after="0"/>
        <w:jc w:val="both"/>
        <w:rPr>
          <w:sz w:val="24"/>
          <w:szCs w:val="24"/>
        </w:rPr>
      </w:pPr>
      <w:r w:rsidRPr="00FD0573">
        <w:rPr>
          <w:sz w:val="24"/>
          <w:szCs w:val="24"/>
        </w:rPr>
        <w:t>-</w:t>
      </w:r>
      <w:r w:rsidRPr="00FD0573">
        <w:rPr>
          <w:sz w:val="24"/>
          <w:szCs w:val="24"/>
        </w:rPr>
        <w:tab/>
        <w:t>Imprisonment of family members.</w:t>
      </w:r>
    </w:p>
    <w:p w:rsidR="0004067E" w:rsidRPr="00FD0573" w:rsidRDefault="0004067E" w:rsidP="0004067E">
      <w:pPr>
        <w:spacing w:after="0"/>
        <w:jc w:val="both"/>
        <w:rPr>
          <w:sz w:val="24"/>
          <w:szCs w:val="24"/>
        </w:rPr>
      </w:pPr>
      <w:r w:rsidRPr="00FD0573">
        <w:rPr>
          <w:sz w:val="24"/>
          <w:szCs w:val="24"/>
        </w:rPr>
        <w:t>-</w:t>
      </w:r>
      <w:r w:rsidRPr="00FD0573">
        <w:rPr>
          <w:sz w:val="24"/>
          <w:szCs w:val="24"/>
        </w:rPr>
        <w:tab/>
        <w:t>Parental alcohol and substance abuse.</w:t>
      </w:r>
    </w:p>
    <w:p w:rsidR="0004067E" w:rsidRPr="00FD0573" w:rsidRDefault="0004067E" w:rsidP="0004067E">
      <w:pPr>
        <w:spacing w:after="0"/>
        <w:jc w:val="both"/>
        <w:rPr>
          <w:sz w:val="24"/>
          <w:szCs w:val="24"/>
        </w:rPr>
      </w:pPr>
      <w:r w:rsidRPr="00FD0573">
        <w:rPr>
          <w:sz w:val="24"/>
          <w:szCs w:val="24"/>
        </w:rPr>
        <w:t>-</w:t>
      </w:r>
      <w:r w:rsidRPr="00FD0573">
        <w:rPr>
          <w:sz w:val="24"/>
          <w:szCs w:val="24"/>
        </w:rPr>
        <w:tab/>
        <w:t>Early sexualisation.</w:t>
      </w:r>
    </w:p>
    <w:p w:rsidR="0004067E" w:rsidRPr="00FD0573" w:rsidRDefault="0004067E" w:rsidP="0004067E">
      <w:pPr>
        <w:spacing w:after="0"/>
        <w:jc w:val="both"/>
        <w:rPr>
          <w:sz w:val="24"/>
          <w:szCs w:val="24"/>
        </w:rPr>
      </w:pPr>
      <w:r w:rsidRPr="00FD0573">
        <w:rPr>
          <w:sz w:val="24"/>
          <w:szCs w:val="24"/>
        </w:rPr>
        <w:t>-</w:t>
      </w:r>
      <w:r w:rsidRPr="00FD0573">
        <w:rPr>
          <w:sz w:val="24"/>
          <w:szCs w:val="24"/>
        </w:rPr>
        <w:tab/>
        <w:t>Inappropriate parental role modelling (unhealthy habits, racism, etc.).</w:t>
      </w:r>
    </w:p>
    <w:p w:rsidR="0004067E" w:rsidRPr="00FD0573" w:rsidRDefault="0004067E" w:rsidP="0004067E">
      <w:pPr>
        <w:spacing w:after="0"/>
        <w:jc w:val="both"/>
        <w:rPr>
          <w:sz w:val="24"/>
          <w:szCs w:val="24"/>
        </w:rPr>
      </w:pPr>
      <w:r w:rsidRPr="00FD0573">
        <w:rPr>
          <w:sz w:val="24"/>
          <w:szCs w:val="24"/>
        </w:rPr>
        <w:t>-</w:t>
      </w:r>
      <w:r w:rsidRPr="00FD0573">
        <w:rPr>
          <w:sz w:val="24"/>
          <w:szCs w:val="24"/>
        </w:rPr>
        <w:tab/>
        <w:t>Family dislocation / breakdown.</w:t>
      </w:r>
    </w:p>
    <w:p w:rsidR="0004067E" w:rsidRPr="00FD0573" w:rsidRDefault="0004067E" w:rsidP="0004067E">
      <w:pPr>
        <w:spacing w:after="0"/>
        <w:jc w:val="both"/>
        <w:rPr>
          <w:sz w:val="24"/>
          <w:szCs w:val="24"/>
        </w:rPr>
      </w:pPr>
    </w:p>
    <w:p w:rsidR="0004067E" w:rsidRPr="00FD0573" w:rsidRDefault="0004067E" w:rsidP="0004067E">
      <w:pPr>
        <w:jc w:val="both"/>
        <w:rPr>
          <w:sz w:val="24"/>
          <w:szCs w:val="24"/>
        </w:rPr>
      </w:pPr>
      <w:r w:rsidRPr="00FD0573">
        <w:rPr>
          <w:sz w:val="24"/>
          <w:szCs w:val="24"/>
        </w:rPr>
        <w:t>Despite this vulnerability and their high risk of disengagement from education and community supports, many of these children attend our programs religiously. It is clear that with the current level of resources we are missing an opportunity to turn this positive engagement into tangible outcomes in relation to these children’s social, emotional and physical development.</w:t>
      </w:r>
    </w:p>
    <w:p w:rsidR="00E56707" w:rsidRPr="00FD0573" w:rsidRDefault="005B573A" w:rsidP="005B573A">
      <w:pPr>
        <w:jc w:val="both"/>
        <w:rPr>
          <w:sz w:val="24"/>
          <w:szCs w:val="24"/>
        </w:rPr>
      </w:pPr>
      <w:r w:rsidRPr="00FD0573">
        <w:rPr>
          <w:sz w:val="24"/>
          <w:szCs w:val="24"/>
        </w:rPr>
        <w:t>There is an increasing body of research investigating t</w:t>
      </w:r>
      <w:r w:rsidR="005372D8" w:rsidRPr="00FD0573">
        <w:rPr>
          <w:sz w:val="24"/>
          <w:szCs w:val="24"/>
        </w:rPr>
        <w:t xml:space="preserve">he conditions leading people to coming into contact with the criminal justice system. For instance, a report produced in 2007 by </w:t>
      </w:r>
      <w:r w:rsidRPr="00FD0573">
        <w:rPr>
          <w:sz w:val="24"/>
          <w:szCs w:val="24"/>
        </w:rPr>
        <w:t xml:space="preserve">Queensland’s Crime and Misconduct Commission found, overwhelmingly, that </w:t>
      </w:r>
      <w:r w:rsidRPr="00FD0573">
        <w:rPr>
          <w:sz w:val="24"/>
          <w:szCs w:val="24"/>
        </w:rPr>
        <w:lastRenderedPageBreak/>
        <w:t xml:space="preserve">“respondents had experienced high rates of family trauma and turmoil including chaotic family experiences, parental alcohol and drug abuse” and domestic violence while growing up. Two thirds of all respondents had endured childhoods characterised by what the commission identified as “extreme neglect”. These offenders suffered child sexual abuse at rates much higher than average. In other words, these offenders were themselves victims of criminal behaviour – often sustained criminal behaviour – well before they began committing crimes themselves. </w:t>
      </w:r>
    </w:p>
    <w:p w:rsidR="00301C96" w:rsidRPr="00FD0573" w:rsidRDefault="00301C96" w:rsidP="005B573A">
      <w:pPr>
        <w:jc w:val="both"/>
        <w:rPr>
          <w:sz w:val="24"/>
          <w:szCs w:val="24"/>
        </w:rPr>
      </w:pPr>
      <w:r w:rsidRPr="00FD0573">
        <w:rPr>
          <w:sz w:val="24"/>
          <w:szCs w:val="24"/>
        </w:rPr>
        <w:t>As is clear from the</w:t>
      </w:r>
      <w:r w:rsidRPr="00FD0573">
        <w:rPr>
          <w:i/>
          <w:sz w:val="24"/>
          <w:szCs w:val="24"/>
        </w:rPr>
        <w:t xml:space="preserve"> Victorian Ombudsman’s Investigation into the rehabilitation and reintegration of prisoners in Victoria</w:t>
      </w:r>
      <w:r w:rsidRPr="00FD0573">
        <w:rPr>
          <w:sz w:val="24"/>
          <w:szCs w:val="24"/>
        </w:rPr>
        <w:t xml:space="preserve"> (2015), there is a clear link between disadvantage, crime and imprisonment. Moreover, prison experience is often multigenerational: the children of prisoners are six times more likely to be imprisoned than their peers.</w:t>
      </w:r>
    </w:p>
    <w:p w:rsidR="006E3C7A" w:rsidRPr="00FD0573" w:rsidRDefault="00301C96" w:rsidP="00B309E6">
      <w:pPr>
        <w:jc w:val="both"/>
        <w:rPr>
          <w:sz w:val="24"/>
          <w:szCs w:val="24"/>
        </w:rPr>
      </w:pPr>
      <w:r w:rsidRPr="00FD0573">
        <w:rPr>
          <w:sz w:val="24"/>
          <w:szCs w:val="24"/>
        </w:rPr>
        <w:t>Our conclusion from a review of existing evidence and from our daily experience is that</w:t>
      </w:r>
      <w:r w:rsidR="00B309E6" w:rsidRPr="00FD0573">
        <w:rPr>
          <w:sz w:val="24"/>
          <w:szCs w:val="24"/>
        </w:rPr>
        <w:t xml:space="preserve"> for the majority of offenders,</w:t>
      </w:r>
      <w:r w:rsidRPr="00FD0573">
        <w:rPr>
          <w:sz w:val="24"/>
          <w:szCs w:val="24"/>
        </w:rPr>
        <w:t xml:space="preserve"> the</w:t>
      </w:r>
      <w:r w:rsidR="005B573A" w:rsidRPr="00FD0573">
        <w:rPr>
          <w:sz w:val="24"/>
          <w:szCs w:val="24"/>
        </w:rPr>
        <w:t xml:space="preserve"> path to adult criminality </w:t>
      </w:r>
      <w:r w:rsidRPr="00FD0573">
        <w:rPr>
          <w:sz w:val="24"/>
          <w:szCs w:val="24"/>
        </w:rPr>
        <w:t>meanders</w:t>
      </w:r>
      <w:r w:rsidR="005B573A" w:rsidRPr="00FD0573">
        <w:rPr>
          <w:sz w:val="24"/>
          <w:szCs w:val="24"/>
        </w:rPr>
        <w:t xml:space="preserve"> inexorably through various markers</w:t>
      </w:r>
      <w:r w:rsidRPr="00FD0573">
        <w:rPr>
          <w:sz w:val="24"/>
          <w:szCs w:val="24"/>
        </w:rPr>
        <w:t xml:space="preserve"> of disadvantage</w:t>
      </w:r>
      <w:r w:rsidR="005B573A" w:rsidRPr="00FD0573">
        <w:rPr>
          <w:sz w:val="24"/>
          <w:szCs w:val="24"/>
        </w:rPr>
        <w:t>.</w:t>
      </w:r>
      <w:r w:rsidR="009D1C01" w:rsidRPr="00FD0573">
        <w:rPr>
          <w:sz w:val="24"/>
          <w:szCs w:val="24"/>
        </w:rPr>
        <w:t xml:space="preserve"> Time and time again, we have also witnessed that for many young people, </w:t>
      </w:r>
      <w:r w:rsidR="006E3C7A" w:rsidRPr="00FD0573">
        <w:rPr>
          <w:sz w:val="24"/>
          <w:szCs w:val="24"/>
        </w:rPr>
        <w:t xml:space="preserve">some early worrying signs along </w:t>
      </w:r>
      <w:r w:rsidR="009D1C01" w:rsidRPr="00FD0573">
        <w:rPr>
          <w:sz w:val="24"/>
          <w:szCs w:val="24"/>
        </w:rPr>
        <w:t>this path</w:t>
      </w:r>
      <w:r w:rsidR="006E3C7A" w:rsidRPr="00FD0573">
        <w:rPr>
          <w:sz w:val="24"/>
          <w:szCs w:val="24"/>
        </w:rPr>
        <w:t xml:space="preserve"> include</w:t>
      </w:r>
      <w:r w:rsidR="009D1C01" w:rsidRPr="00FD0573">
        <w:rPr>
          <w:sz w:val="24"/>
          <w:szCs w:val="24"/>
        </w:rPr>
        <w:t xml:space="preserve"> school disengagement and drop-out, use of illicit drugs and small crime</w:t>
      </w:r>
      <w:r w:rsidR="00B7640D" w:rsidRPr="00FD0573">
        <w:rPr>
          <w:sz w:val="24"/>
          <w:szCs w:val="24"/>
        </w:rPr>
        <w:t>.</w:t>
      </w:r>
      <w:r w:rsidR="006E3C7A" w:rsidRPr="00FD0573">
        <w:rPr>
          <w:sz w:val="24"/>
          <w:szCs w:val="24"/>
        </w:rPr>
        <w:t xml:space="preserve"> The project</w:t>
      </w:r>
      <w:r w:rsidR="009D1C01" w:rsidRPr="00FD0573">
        <w:rPr>
          <w:sz w:val="24"/>
          <w:szCs w:val="24"/>
        </w:rPr>
        <w:t xml:space="preserve"> partners believe that the system is </w:t>
      </w:r>
      <w:r w:rsidR="006E3C7A" w:rsidRPr="00FD0573">
        <w:rPr>
          <w:sz w:val="24"/>
          <w:szCs w:val="24"/>
        </w:rPr>
        <w:t xml:space="preserve">severely </w:t>
      </w:r>
      <w:r w:rsidR="009D1C01" w:rsidRPr="00FD0573">
        <w:rPr>
          <w:sz w:val="24"/>
          <w:szCs w:val="24"/>
        </w:rPr>
        <w:t xml:space="preserve">lacking in </w:t>
      </w:r>
      <w:r w:rsidR="006E3C7A" w:rsidRPr="00FD0573">
        <w:rPr>
          <w:sz w:val="24"/>
          <w:szCs w:val="24"/>
        </w:rPr>
        <w:t xml:space="preserve">preventive </w:t>
      </w:r>
      <w:r w:rsidR="009D1C01" w:rsidRPr="00FD0573">
        <w:rPr>
          <w:sz w:val="24"/>
          <w:szCs w:val="24"/>
        </w:rPr>
        <w:t>r</w:t>
      </w:r>
      <w:r w:rsidR="006E3C7A" w:rsidRPr="00FD0573">
        <w:rPr>
          <w:sz w:val="24"/>
          <w:szCs w:val="24"/>
        </w:rPr>
        <w:t>esponses</w:t>
      </w:r>
      <w:r w:rsidR="009D1C01" w:rsidRPr="00FD0573">
        <w:rPr>
          <w:sz w:val="24"/>
          <w:szCs w:val="24"/>
        </w:rPr>
        <w:t xml:space="preserve"> </w:t>
      </w:r>
      <w:r w:rsidR="006E3C7A" w:rsidRPr="00FD0573">
        <w:rPr>
          <w:sz w:val="24"/>
          <w:szCs w:val="24"/>
        </w:rPr>
        <w:t xml:space="preserve">to this problem. </w:t>
      </w:r>
      <w:r w:rsidR="009D1C01" w:rsidRPr="00FD0573">
        <w:rPr>
          <w:sz w:val="24"/>
          <w:szCs w:val="24"/>
        </w:rPr>
        <w:t xml:space="preserve"> </w:t>
      </w:r>
    </w:p>
    <w:p w:rsidR="00C10A58" w:rsidRPr="00FD0573" w:rsidRDefault="00C10A58" w:rsidP="00C10A58">
      <w:pPr>
        <w:jc w:val="both"/>
        <w:rPr>
          <w:sz w:val="24"/>
          <w:szCs w:val="24"/>
        </w:rPr>
      </w:pPr>
      <w:r w:rsidRPr="00FD0573">
        <w:rPr>
          <w:sz w:val="24"/>
          <w:szCs w:val="24"/>
        </w:rPr>
        <w:t>For many children their school is the only source of consistently positive role models and interactions. However due to a complexity of factors, schools do not seem to be well equipped to cope with high numbers of children whose family circumstances can be described by the situations listed above. Under the current state of affairs we have witnessed the following problems:</w:t>
      </w:r>
    </w:p>
    <w:p w:rsidR="00C10A58" w:rsidRPr="00FD0573" w:rsidRDefault="00C10A58" w:rsidP="00C10A58">
      <w:pPr>
        <w:pStyle w:val="ListParagraph"/>
        <w:numPr>
          <w:ilvl w:val="0"/>
          <w:numId w:val="1"/>
        </w:numPr>
        <w:jc w:val="both"/>
        <w:rPr>
          <w:sz w:val="24"/>
          <w:szCs w:val="24"/>
        </w:rPr>
      </w:pPr>
      <w:r w:rsidRPr="00FD0573">
        <w:rPr>
          <w:sz w:val="24"/>
          <w:szCs w:val="24"/>
          <w:u w:val="single"/>
        </w:rPr>
        <w:t>Extended periods of absence from school</w:t>
      </w:r>
      <w:r w:rsidRPr="00FD0573">
        <w:rPr>
          <w:sz w:val="24"/>
          <w:szCs w:val="24"/>
        </w:rPr>
        <w:t xml:space="preserve">: Whether they are caused by truancy or by repeated suspensions, these periods are extremely detrimental for children, increasing their detachment from the academic environment. Often these children spend long periods of time unsupervised or exposed to the kind of traumatic circumstances which caused their challenging behaviours in the first place. Suspensions can also be interpreted as a reward for unacceptable behaviours for children whose school experience is not positive. </w:t>
      </w:r>
    </w:p>
    <w:p w:rsidR="00C10A58" w:rsidRPr="00FD0573" w:rsidRDefault="00C10A58" w:rsidP="00C10A58">
      <w:pPr>
        <w:pStyle w:val="ListParagraph"/>
        <w:numPr>
          <w:ilvl w:val="0"/>
          <w:numId w:val="1"/>
        </w:numPr>
        <w:jc w:val="both"/>
        <w:rPr>
          <w:sz w:val="24"/>
          <w:szCs w:val="24"/>
        </w:rPr>
      </w:pPr>
      <w:r w:rsidRPr="00FD0573">
        <w:rPr>
          <w:sz w:val="24"/>
          <w:szCs w:val="24"/>
          <w:u w:val="single"/>
        </w:rPr>
        <w:t>Expulsions</w:t>
      </w:r>
      <w:r w:rsidRPr="00FD0573">
        <w:rPr>
          <w:sz w:val="24"/>
          <w:szCs w:val="24"/>
        </w:rPr>
        <w:t>: While we understand the pressure that many local schools are under, and the difficulties in balancing the individual requirements of these vulnerable students against the need to preserve the learning environment for other students, we believe that, particularly in the case of primary students, the negative consequences of expulsions almost always outweigh their advantages when we consider the community as a whole.</w:t>
      </w:r>
    </w:p>
    <w:p w:rsidR="00282DAB" w:rsidRDefault="00282DAB" w:rsidP="00C10A58">
      <w:pPr>
        <w:rPr>
          <w:b/>
          <w:sz w:val="28"/>
        </w:rPr>
      </w:pPr>
    </w:p>
    <w:p w:rsidR="00282DAB" w:rsidRDefault="00282DAB" w:rsidP="00C10A58">
      <w:pPr>
        <w:rPr>
          <w:b/>
          <w:sz w:val="28"/>
        </w:rPr>
      </w:pPr>
    </w:p>
    <w:p w:rsidR="00282DAB" w:rsidRDefault="00282DAB" w:rsidP="00C10A58">
      <w:pPr>
        <w:rPr>
          <w:b/>
          <w:sz w:val="28"/>
        </w:rPr>
      </w:pPr>
    </w:p>
    <w:p w:rsidR="00C10A58" w:rsidRPr="00C10A58" w:rsidRDefault="00C10A58" w:rsidP="00C10A58">
      <w:pPr>
        <w:rPr>
          <w:b/>
          <w:sz w:val="28"/>
        </w:rPr>
      </w:pPr>
      <w:r w:rsidRPr="00C10A58">
        <w:rPr>
          <w:b/>
          <w:sz w:val="28"/>
        </w:rPr>
        <w:lastRenderedPageBreak/>
        <w:t xml:space="preserve">WHAT? </w:t>
      </w:r>
    </w:p>
    <w:p w:rsidR="00C10A58" w:rsidRPr="00FD0573" w:rsidRDefault="00C10A58" w:rsidP="00C10A58">
      <w:pPr>
        <w:jc w:val="both"/>
        <w:rPr>
          <w:sz w:val="24"/>
          <w:szCs w:val="24"/>
        </w:rPr>
      </w:pPr>
      <w:r w:rsidRPr="00FD0573">
        <w:rPr>
          <w:sz w:val="24"/>
          <w:szCs w:val="24"/>
        </w:rPr>
        <w:t xml:space="preserve">In order to break this cycle we propose to develop an additional tool for schools to respond to extremely challenging behaviours and persistent absenteeism, in the form of an educational setting for children aged between 9 and 12 based at BGCS. Project </w:t>
      </w:r>
      <w:r w:rsidRPr="00CB33BA">
        <w:rPr>
          <w:i/>
          <w:sz w:val="24"/>
          <w:szCs w:val="24"/>
        </w:rPr>
        <w:t>REAL</w:t>
      </w:r>
      <w:r w:rsidRPr="00FD0573">
        <w:rPr>
          <w:sz w:val="24"/>
          <w:szCs w:val="24"/>
        </w:rPr>
        <w:t xml:space="preserve"> will be delivered as a partnership between BGCS, the Gateway School, Outer Urban Projects, </w:t>
      </w:r>
      <w:r w:rsidR="009E6A68">
        <w:rPr>
          <w:sz w:val="24"/>
          <w:szCs w:val="24"/>
        </w:rPr>
        <w:t>Dianella Health</w:t>
      </w:r>
      <w:r w:rsidRPr="00FD0573">
        <w:rPr>
          <w:sz w:val="24"/>
          <w:szCs w:val="24"/>
        </w:rPr>
        <w:t xml:space="preserve">, the Department of Education and Training and </w:t>
      </w:r>
      <w:r w:rsidR="00AF198F">
        <w:rPr>
          <w:sz w:val="24"/>
          <w:szCs w:val="24"/>
        </w:rPr>
        <w:t>nine</w:t>
      </w:r>
      <w:r w:rsidRPr="00FD0573">
        <w:rPr>
          <w:sz w:val="24"/>
          <w:szCs w:val="24"/>
        </w:rPr>
        <w:t xml:space="preserve"> local</w:t>
      </w:r>
      <w:r w:rsidR="008A093B" w:rsidRPr="00FD0573">
        <w:rPr>
          <w:sz w:val="24"/>
          <w:szCs w:val="24"/>
        </w:rPr>
        <w:t xml:space="preserve"> primary</w:t>
      </w:r>
      <w:r w:rsidRPr="00FD0573">
        <w:rPr>
          <w:sz w:val="24"/>
          <w:szCs w:val="24"/>
        </w:rPr>
        <w:t xml:space="preserve"> schools</w:t>
      </w:r>
      <w:r w:rsidR="00CB33BA">
        <w:rPr>
          <w:rStyle w:val="FootnoteReference"/>
          <w:sz w:val="24"/>
          <w:szCs w:val="24"/>
        </w:rPr>
        <w:footnoteReference w:id="1"/>
      </w:r>
      <w:r w:rsidRPr="00FD0573">
        <w:rPr>
          <w:sz w:val="24"/>
          <w:szCs w:val="24"/>
        </w:rPr>
        <w:t>, with the ultimate goal of re-engaging these students with their respective schools.</w:t>
      </w:r>
    </w:p>
    <w:tbl>
      <w:tblPr>
        <w:tblStyle w:val="MediumShading1-Accent4"/>
        <w:tblW w:w="10065" w:type="dxa"/>
        <w:tblInd w:w="-318" w:type="dxa"/>
        <w:tblLook w:val="04A0" w:firstRow="1" w:lastRow="0" w:firstColumn="1" w:lastColumn="0" w:noHBand="0" w:noVBand="1"/>
      </w:tblPr>
      <w:tblGrid>
        <w:gridCol w:w="2978"/>
        <w:gridCol w:w="2126"/>
        <w:gridCol w:w="4961"/>
      </w:tblGrid>
      <w:tr w:rsidR="00282DAB" w:rsidTr="00CB3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82DAB" w:rsidRDefault="00282DAB" w:rsidP="00C10A58">
            <w:pPr>
              <w:jc w:val="both"/>
              <w:rPr>
                <w:sz w:val="24"/>
                <w:szCs w:val="24"/>
              </w:rPr>
            </w:pPr>
            <w:r>
              <w:rPr>
                <w:sz w:val="24"/>
                <w:szCs w:val="24"/>
              </w:rPr>
              <w:t>PARTNER</w:t>
            </w:r>
          </w:p>
        </w:tc>
        <w:tc>
          <w:tcPr>
            <w:tcW w:w="2126" w:type="dxa"/>
          </w:tcPr>
          <w:p w:rsidR="00282DAB" w:rsidRDefault="00282DAB" w:rsidP="00C10A5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ROLE</w:t>
            </w:r>
          </w:p>
        </w:tc>
        <w:tc>
          <w:tcPr>
            <w:tcW w:w="4961" w:type="dxa"/>
          </w:tcPr>
          <w:p w:rsidR="00282DAB" w:rsidRDefault="00282DAB" w:rsidP="00C10A58">
            <w:pPr>
              <w:jc w:val="both"/>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SPECIFIC CONTRIBUTIONS</w:t>
            </w:r>
          </w:p>
        </w:tc>
      </w:tr>
      <w:tr w:rsidR="00282DAB" w:rsidTr="00CB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82DAB" w:rsidRDefault="00282DAB" w:rsidP="00C10A58">
            <w:pPr>
              <w:jc w:val="both"/>
              <w:rPr>
                <w:sz w:val="24"/>
                <w:szCs w:val="24"/>
              </w:rPr>
            </w:pPr>
            <w:r>
              <w:rPr>
                <w:sz w:val="24"/>
                <w:szCs w:val="24"/>
              </w:rPr>
              <w:t>BGCS</w:t>
            </w:r>
          </w:p>
        </w:tc>
        <w:tc>
          <w:tcPr>
            <w:tcW w:w="2126" w:type="dxa"/>
          </w:tcPr>
          <w:p w:rsidR="00282DAB" w:rsidRDefault="0098324A" w:rsidP="00C10A5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Lead agency</w:t>
            </w:r>
          </w:p>
        </w:tc>
        <w:tc>
          <w:tcPr>
            <w:tcW w:w="4961" w:type="dxa"/>
          </w:tcPr>
          <w:p w:rsidR="00282DAB" w:rsidRDefault="0098324A" w:rsidP="00C10A5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Project management</w:t>
            </w:r>
          </w:p>
          <w:p w:rsidR="0098324A" w:rsidRDefault="0098324A" w:rsidP="00C10A5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Employment of project staff</w:t>
            </w:r>
          </w:p>
          <w:p w:rsidR="0098324A" w:rsidRDefault="0098324A" w:rsidP="00C10A5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Financial contribution towards facilities</w:t>
            </w:r>
          </w:p>
          <w:p w:rsidR="0098324A" w:rsidRDefault="0098324A" w:rsidP="00C10A5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Facilitation of governance group</w:t>
            </w:r>
          </w:p>
          <w:p w:rsidR="0098324A" w:rsidRDefault="0098324A" w:rsidP="00C10A5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Principal role in fundraising</w:t>
            </w:r>
          </w:p>
        </w:tc>
      </w:tr>
      <w:tr w:rsidR="00282DAB" w:rsidTr="00CB33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82DAB" w:rsidRDefault="00282DAB" w:rsidP="00C10A58">
            <w:pPr>
              <w:jc w:val="both"/>
              <w:rPr>
                <w:sz w:val="24"/>
                <w:szCs w:val="24"/>
              </w:rPr>
            </w:pPr>
            <w:r>
              <w:rPr>
                <w:sz w:val="24"/>
                <w:szCs w:val="24"/>
              </w:rPr>
              <w:t>The Gateway School</w:t>
            </w:r>
          </w:p>
        </w:tc>
        <w:tc>
          <w:tcPr>
            <w:tcW w:w="2126" w:type="dxa"/>
          </w:tcPr>
          <w:p w:rsidR="00282DAB" w:rsidRDefault="0098324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Lead partner</w:t>
            </w:r>
          </w:p>
        </w:tc>
        <w:tc>
          <w:tcPr>
            <w:tcW w:w="4961" w:type="dxa"/>
          </w:tcPr>
          <w:p w:rsidR="0098324A" w:rsidRDefault="0098324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Daily participation in delivery</w:t>
            </w:r>
          </w:p>
          <w:p w:rsidR="0098324A" w:rsidRDefault="0098324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Provision of strategic advice and co-development of educational philosophy</w:t>
            </w:r>
          </w:p>
          <w:p w:rsidR="0098324A" w:rsidRDefault="0098324A" w:rsidP="0098324A">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Financial contribution towards facilities</w:t>
            </w:r>
          </w:p>
          <w:p w:rsidR="0098324A" w:rsidRDefault="0098324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Sharing of teaching and learning resources</w:t>
            </w:r>
          </w:p>
          <w:p w:rsidR="0098324A" w:rsidRDefault="0098324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Participation in governance group</w:t>
            </w:r>
          </w:p>
        </w:tc>
      </w:tr>
      <w:tr w:rsidR="00282DAB" w:rsidTr="00CB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82DAB" w:rsidRDefault="00282DAB" w:rsidP="00C10A58">
            <w:pPr>
              <w:jc w:val="both"/>
              <w:rPr>
                <w:sz w:val="24"/>
                <w:szCs w:val="24"/>
              </w:rPr>
            </w:pPr>
            <w:r>
              <w:rPr>
                <w:sz w:val="24"/>
                <w:szCs w:val="24"/>
              </w:rPr>
              <w:t>Outer Urban Projects</w:t>
            </w:r>
          </w:p>
        </w:tc>
        <w:tc>
          <w:tcPr>
            <w:tcW w:w="2126" w:type="dxa"/>
          </w:tcPr>
          <w:p w:rsidR="00282DAB" w:rsidRDefault="0098324A" w:rsidP="00C10A5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Delivery partner</w:t>
            </w:r>
          </w:p>
        </w:tc>
        <w:tc>
          <w:tcPr>
            <w:tcW w:w="4961" w:type="dxa"/>
          </w:tcPr>
          <w:p w:rsidR="00282DAB" w:rsidRDefault="0098324A" w:rsidP="00C10A5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Weekly Participation in delivery</w:t>
            </w:r>
          </w:p>
          <w:p w:rsidR="0098324A" w:rsidRDefault="0098324A" w:rsidP="0098324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Participation in governance group</w:t>
            </w:r>
          </w:p>
          <w:p w:rsidR="0098324A" w:rsidRDefault="0098324A" w:rsidP="0098324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Provision of strategic advice about youth engagement and arts and performance</w:t>
            </w:r>
          </w:p>
        </w:tc>
      </w:tr>
      <w:tr w:rsidR="00282DAB" w:rsidTr="00CB33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82DAB" w:rsidRDefault="009E6A68" w:rsidP="00C10A58">
            <w:pPr>
              <w:jc w:val="both"/>
              <w:rPr>
                <w:sz w:val="24"/>
                <w:szCs w:val="24"/>
              </w:rPr>
            </w:pPr>
            <w:r>
              <w:rPr>
                <w:sz w:val="24"/>
                <w:szCs w:val="24"/>
              </w:rPr>
              <w:t>Dianella Health</w:t>
            </w:r>
          </w:p>
        </w:tc>
        <w:tc>
          <w:tcPr>
            <w:tcW w:w="2126" w:type="dxa"/>
          </w:tcPr>
          <w:p w:rsidR="00282DAB" w:rsidRDefault="0098324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Delivery partner</w:t>
            </w:r>
          </w:p>
        </w:tc>
        <w:tc>
          <w:tcPr>
            <w:tcW w:w="4961" w:type="dxa"/>
          </w:tcPr>
          <w:p w:rsidR="00282DAB" w:rsidRDefault="0098324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Weekly participation in delivery (counselling  and wellbeing component)</w:t>
            </w:r>
          </w:p>
          <w:p w:rsidR="0098324A" w:rsidRDefault="0098324A" w:rsidP="0098324A">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Participation in governance group</w:t>
            </w:r>
          </w:p>
          <w:p w:rsidR="0098324A" w:rsidRDefault="0098324A" w:rsidP="0098324A">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 xml:space="preserve">Provision of strategic advice about family engagement, health and wellbeing </w:t>
            </w:r>
          </w:p>
        </w:tc>
      </w:tr>
      <w:tr w:rsidR="00282DAB" w:rsidTr="00CB3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82DAB" w:rsidRDefault="00282DAB" w:rsidP="00C10A58">
            <w:pPr>
              <w:jc w:val="both"/>
              <w:rPr>
                <w:sz w:val="24"/>
                <w:szCs w:val="24"/>
              </w:rPr>
            </w:pPr>
            <w:r>
              <w:rPr>
                <w:sz w:val="24"/>
                <w:szCs w:val="24"/>
              </w:rPr>
              <w:t>Department of Education and Training</w:t>
            </w:r>
          </w:p>
        </w:tc>
        <w:tc>
          <w:tcPr>
            <w:tcW w:w="2126" w:type="dxa"/>
          </w:tcPr>
          <w:p w:rsidR="00282DAB" w:rsidRDefault="0098324A" w:rsidP="00C10A58">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Non-delivery partner</w:t>
            </w:r>
          </w:p>
        </w:tc>
        <w:tc>
          <w:tcPr>
            <w:tcW w:w="4961" w:type="dxa"/>
          </w:tcPr>
          <w:p w:rsidR="0098324A" w:rsidRDefault="0098324A" w:rsidP="0098324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Participation in governance group </w:t>
            </w:r>
          </w:p>
          <w:p w:rsidR="00282DAB" w:rsidRDefault="0098324A" w:rsidP="0098324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Provision of strategic advice about legal aspects and implications, delivery models, best practice re-engagement programs</w:t>
            </w:r>
          </w:p>
          <w:p w:rsidR="000655CC" w:rsidRDefault="000655CC" w:rsidP="0098324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Consultative support in the form of professional development (e.g. trauma sensitive practice)</w:t>
            </w:r>
          </w:p>
        </w:tc>
      </w:tr>
      <w:tr w:rsidR="00282DAB" w:rsidTr="00CB33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282DAB" w:rsidRDefault="00282DAB" w:rsidP="00CB33BA">
            <w:pPr>
              <w:tabs>
                <w:tab w:val="right" w:pos="2762"/>
              </w:tabs>
              <w:jc w:val="both"/>
              <w:rPr>
                <w:sz w:val="24"/>
                <w:szCs w:val="24"/>
              </w:rPr>
            </w:pPr>
            <w:r>
              <w:rPr>
                <w:sz w:val="24"/>
                <w:szCs w:val="24"/>
              </w:rPr>
              <w:t>Participating schools</w:t>
            </w:r>
          </w:p>
        </w:tc>
        <w:tc>
          <w:tcPr>
            <w:tcW w:w="2126" w:type="dxa"/>
          </w:tcPr>
          <w:p w:rsidR="00282DAB" w:rsidRDefault="0098324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Delivery partners</w:t>
            </w:r>
          </w:p>
        </w:tc>
        <w:tc>
          <w:tcPr>
            <w:tcW w:w="4961" w:type="dxa"/>
          </w:tcPr>
          <w:p w:rsidR="00282DAB" w:rsidRDefault="00CB33B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Referral of participants</w:t>
            </w:r>
          </w:p>
          <w:p w:rsidR="00CB33BA" w:rsidRDefault="00CB33B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Active participation in student’s re-engagement journey</w:t>
            </w:r>
          </w:p>
          <w:p w:rsidR="00CB33BA" w:rsidRDefault="00CB33BA" w:rsidP="00C10A58">
            <w:pPr>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Commitment to accepting students on completion of the program</w:t>
            </w:r>
          </w:p>
          <w:p w:rsidR="00CB33BA" w:rsidRDefault="00CB33BA" w:rsidP="00CB33BA">
            <w:pPr>
              <w:keepNext/>
              <w:jc w:val="both"/>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Co-development of educational philosophy, specifically around inclusive behaviour management</w:t>
            </w:r>
          </w:p>
        </w:tc>
      </w:tr>
    </w:tbl>
    <w:p w:rsidR="0098324A" w:rsidRDefault="00CB33BA" w:rsidP="00CB33BA">
      <w:pPr>
        <w:pStyle w:val="Caption"/>
        <w:jc w:val="center"/>
        <w:rPr>
          <w:sz w:val="24"/>
          <w:szCs w:val="24"/>
        </w:rPr>
      </w:pPr>
      <w:r>
        <w:t xml:space="preserve">Table </w:t>
      </w:r>
      <w:r w:rsidR="00ED2DD7">
        <w:fldChar w:fldCharType="begin"/>
      </w:r>
      <w:r w:rsidR="00ED2DD7">
        <w:instrText xml:space="preserve"> SEQ Table \* ARABIC </w:instrText>
      </w:r>
      <w:r w:rsidR="00ED2DD7">
        <w:fldChar w:fldCharType="separate"/>
      </w:r>
      <w:r w:rsidR="009D1F64">
        <w:rPr>
          <w:noProof/>
        </w:rPr>
        <w:t>1</w:t>
      </w:r>
      <w:r w:rsidR="00ED2DD7">
        <w:rPr>
          <w:noProof/>
        </w:rPr>
        <w:fldChar w:fldCharType="end"/>
      </w:r>
      <w:r>
        <w:t>: Roles and contributions of project partners</w:t>
      </w:r>
    </w:p>
    <w:p w:rsidR="00C10A58" w:rsidRPr="00FD0573" w:rsidRDefault="008A093B" w:rsidP="00C10A58">
      <w:pPr>
        <w:jc w:val="both"/>
        <w:rPr>
          <w:sz w:val="24"/>
          <w:szCs w:val="24"/>
        </w:rPr>
      </w:pPr>
      <w:r w:rsidRPr="00FD0573">
        <w:rPr>
          <w:sz w:val="24"/>
          <w:szCs w:val="24"/>
        </w:rPr>
        <w:lastRenderedPageBreak/>
        <w:t xml:space="preserve">Project </w:t>
      </w:r>
      <w:r w:rsidRPr="00CB33BA">
        <w:rPr>
          <w:i/>
          <w:sz w:val="24"/>
          <w:szCs w:val="24"/>
        </w:rPr>
        <w:t>REAL</w:t>
      </w:r>
      <w:r w:rsidR="00C10A58" w:rsidRPr="00FD0573">
        <w:rPr>
          <w:sz w:val="24"/>
          <w:szCs w:val="24"/>
        </w:rPr>
        <w:t xml:space="preserve"> will employ a multi-disciplinary team to work with these young people using a therapeutic framework to achieve the following objectives:</w:t>
      </w:r>
    </w:p>
    <w:p w:rsidR="00C10A58" w:rsidRPr="00FD0573" w:rsidRDefault="00C10A58" w:rsidP="00C10A58">
      <w:pPr>
        <w:pStyle w:val="ListParagraph"/>
        <w:numPr>
          <w:ilvl w:val="0"/>
          <w:numId w:val="2"/>
        </w:numPr>
        <w:spacing w:after="0"/>
        <w:jc w:val="both"/>
        <w:rPr>
          <w:sz w:val="24"/>
          <w:szCs w:val="24"/>
        </w:rPr>
      </w:pPr>
      <w:r w:rsidRPr="00FD0573">
        <w:rPr>
          <w:sz w:val="24"/>
          <w:szCs w:val="24"/>
        </w:rPr>
        <w:t>Increase the child’s sense of self-esteem and agency.</w:t>
      </w:r>
    </w:p>
    <w:p w:rsidR="00C10A58" w:rsidRPr="00FD0573" w:rsidRDefault="00C10A58" w:rsidP="00C10A58">
      <w:pPr>
        <w:pStyle w:val="ListParagraph"/>
        <w:numPr>
          <w:ilvl w:val="0"/>
          <w:numId w:val="2"/>
        </w:numPr>
        <w:spacing w:after="0"/>
        <w:jc w:val="both"/>
        <w:rPr>
          <w:sz w:val="24"/>
          <w:szCs w:val="24"/>
        </w:rPr>
      </w:pPr>
      <w:r w:rsidRPr="00FD0573">
        <w:rPr>
          <w:sz w:val="24"/>
          <w:szCs w:val="24"/>
        </w:rPr>
        <w:t>Establish corrective relational experiences.</w:t>
      </w:r>
    </w:p>
    <w:p w:rsidR="00C10A58" w:rsidRPr="00FD0573" w:rsidRDefault="00C10A58" w:rsidP="00C10A58">
      <w:pPr>
        <w:pStyle w:val="ListParagraph"/>
        <w:numPr>
          <w:ilvl w:val="0"/>
          <w:numId w:val="2"/>
        </w:numPr>
        <w:spacing w:after="0"/>
        <w:jc w:val="both"/>
        <w:rPr>
          <w:sz w:val="24"/>
          <w:szCs w:val="24"/>
        </w:rPr>
      </w:pPr>
      <w:r w:rsidRPr="00FD0573">
        <w:rPr>
          <w:sz w:val="24"/>
          <w:szCs w:val="24"/>
        </w:rPr>
        <w:t>Apply the latest evidence to repair neurobiological damage caused by traumatic experiences.</w:t>
      </w:r>
    </w:p>
    <w:p w:rsidR="00C10A58" w:rsidRPr="00FD0573" w:rsidRDefault="00C10A58" w:rsidP="00C10A58">
      <w:pPr>
        <w:pStyle w:val="ListParagraph"/>
        <w:numPr>
          <w:ilvl w:val="0"/>
          <w:numId w:val="2"/>
        </w:numPr>
        <w:spacing w:after="0"/>
        <w:jc w:val="both"/>
        <w:rPr>
          <w:sz w:val="24"/>
          <w:szCs w:val="24"/>
        </w:rPr>
      </w:pPr>
      <w:r w:rsidRPr="00FD0573">
        <w:rPr>
          <w:sz w:val="24"/>
          <w:szCs w:val="24"/>
        </w:rPr>
        <w:t>Maintain and improve connections with school and circle of friends.</w:t>
      </w:r>
    </w:p>
    <w:p w:rsidR="00C10A58" w:rsidRPr="00FD0573" w:rsidRDefault="00C10A58" w:rsidP="00C10A58">
      <w:pPr>
        <w:pStyle w:val="ListParagraph"/>
        <w:numPr>
          <w:ilvl w:val="0"/>
          <w:numId w:val="2"/>
        </w:numPr>
        <w:spacing w:after="0"/>
        <w:jc w:val="both"/>
        <w:rPr>
          <w:sz w:val="24"/>
          <w:szCs w:val="24"/>
        </w:rPr>
      </w:pPr>
      <w:r w:rsidRPr="00FD0573">
        <w:rPr>
          <w:sz w:val="24"/>
          <w:szCs w:val="24"/>
        </w:rPr>
        <w:t>Help participants to develop constructive interests and hobbies.</w:t>
      </w:r>
    </w:p>
    <w:p w:rsidR="00C10A58" w:rsidRPr="00FD0573" w:rsidRDefault="00C10A58" w:rsidP="00C10A58">
      <w:pPr>
        <w:pStyle w:val="ListParagraph"/>
        <w:numPr>
          <w:ilvl w:val="0"/>
          <w:numId w:val="2"/>
        </w:numPr>
        <w:spacing w:after="0"/>
        <w:jc w:val="both"/>
        <w:rPr>
          <w:sz w:val="24"/>
          <w:szCs w:val="24"/>
        </w:rPr>
      </w:pPr>
      <w:r w:rsidRPr="00FD0573">
        <w:rPr>
          <w:sz w:val="24"/>
          <w:szCs w:val="24"/>
        </w:rPr>
        <w:t xml:space="preserve">Build a body of knowledge that can help build our capacity to effectively work with severely disengaged youth. </w:t>
      </w:r>
    </w:p>
    <w:p w:rsidR="00C10A58" w:rsidRPr="00FD0573" w:rsidRDefault="00C10A58" w:rsidP="00C10A58">
      <w:pPr>
        <w:spacing w:after="0"/>
        <w:rPr>
          <w:b/>
          <w:sz w:val="24"/>
          <w:szCs w:val="24"/>
        </w:rPr>
      </w:pPr>
    </w:p>
    <w:p w:rsidR="00C10A58" w:rsidRPr="00FD0573" w:rsidRDefault="00C10A58" w:rsidP="00C10A58">
      <w:pPr>
        <w:jc w:val="both"/>
        <w:rPr>
          <w:sz w:val="24"/>
          <w:szCs w:val="24"/>
        </w:rPr>
      </w:pPr>
      <w:r w:rsidRPr="00FD0573">
        <w:rPr>
          <w:sz w:val="24"/>
          <w:szCs w:val="24"/>
        </w:rPr>
        <w:t>Under the proposed project, schools working with a student showing clear signs of disengagement would be able to refer the student to Project REAL, which would be marketed as a “leadership program”. Depending on the severity of the student’s circumstances, an individual plan would be developed in consultation with the student, the parents and the school.</w:t>
      </w:r>
    </w:p>
    <w:p w:rsidR="00C10A58" w:rsidRPr="00FD0573" w:rsidRDefault="00C10A58" w:rsidP="00C10A58">
      <w:pPr>
        <w:jc w:val="both"/>
        <w:rPr>
          <w:sz w:val="24"/>
          <w:szCs w:val="24"/>
        </w:rPr>
      </w:pPr>
      <w:r w:rsidRPr="00FD0573">
        <w:rPr>
          <w:sz w:val="24"/>
          <w:szCs w:val="24"/>
        </w:rPr>
        <w:t>The plan would involve a combination of work at the BGCS site with weekly sessions at the school and some external activities such as excursions and adventure-based activities, always with the objective of full re-engagement after a maximum of two terms.</w:t>
      </w:r>
    </w:p>
    <w:p w:rsidR="00C10A58" w:rsidRPr="00FD0573" w:rsidRDefault="00C10A58" w:rsidP="00C10A58">
      <w:pPr>
        <w:jc w:val="both"/>
        <w:rPr>
          <w:sz w:val="24"/>
          <w:szCs w:val="24"/>
        </w:rPr>
      </w:pPr>
      <w:r w:rsidRPr="00FD0573">
        <w:rPr>
          <w:sz w:val="24"/>
          <w:szCs w:val="24"/>
        </w:rPr>
        <w:t>In order to maximise its chances of success, the project will work not only with the student but also with their social context (e.g. family environment, social connections, access to relevant services). Project REAL will deploy a multi-disciplinary team (teacher, psychologist, family worker) to support each participant on their re-engagement journey.</w:t>
      </w:r>
    </w:p>
    <w:p w:rsidR="00C10A58" w:rsidRPr="00FD0573" w:rsidRDefault="00C10A58" w:rsidP="00C10A58">
      <w:pPr>
        <w:jc w:val="both"/>
        <w:rPr>
          <w:sz w:val="24"/>
          <w:szCs w:val="24"/>
        </w:rPr>
      </w:pPr>
      <w:r w:rsidRPr="00FD0573">
        <w:rPr>
          <w:sz w:val="24"/>
          <w:szCs w:val="24"/>
        </w:rPr>
        <w:t>Recognising the circumstances of potential project participants, this multi-disciplinary team will work collaboratively with students, providing transparent boundaries and age-appropriate choices in order to provide an environment that encourages good decisions and minimises the need to get into arguments and to be punitive or coercive.</w:t>
      </w:r>
    </w:p>
    <w:p w:rsidR="00C10A58" w:rsidRPr="00FD0573" w:rsidRDefault="00C10A58" w:rsidP="00C10A58">
      <w:pPr>
        <w:jc w:val="both"/>
        <w:rPr>
          <w:sz w:val="24"/>
          <w:szCs w:val="24"/>
        </w:rPr>
      </w:pPr>
      <w:r w:rsidRPr="00FD0573">
        <w:rPr>
          <w:sz w:val="24"/>
          <w:szCs w:val="24"/>
        </w:rPr>
        <w:t>Critical to the project implementation will be a high level of participation by their enrolling school (e.g. weekly contact between BGCS and school to monitor an individual’s progress and work toward transition back into school, reward mechanisms to recognise student’s achievements, training and professional development for a selected group of teachers, etc.)</w:t>
      </w:r>
    </w:p>
    <w:p w:rsidR="00E56707" w:rsidRPr="00FD0573" w:rsidRDefault="00C10A58" w:rsidP="005B573A">
      <w:pPr>
        <w:jc w:val="both"/>
        <w:rPr>
          <w:sz w:val="24"/>
          <w:szCs w:val="24"/>
        </w:rPr>
      </w:pPr>
      <w:r w:rsidRPr="00FD0573">
        <w:rPr>
          <w:sz w:val="24"/>
          <w:szCs w:val="24"/>
        </w:rPr>
        <w:t xml:space="preserve">In fact, due to the relatively small </w:t>
      </w:r>
      <w:r w:rsidR="008A093B" w:rsidRPr="00FD0573">
        <w:rPr>
          <w:sz w:val="24"/>
          <w:szCs w:val="24"/>
        </w:rPr>
        <w:t>size of the proposed alternative education setting (maximum capacity: 12 students)</w:t>
      </w:r>
      <w:r w:rsidRPr="00FD0573">
        <w:rPr>
          <w:sz w:val="24"/>
          <w:szCs w:val="24"/>
        </w:rPr>
        <w:t>, we believe that one of the largest impact points for the project will be the opportunity to build</w:t>
      </w:r>
      <w:r w:rsidR="008A093B" w:rsidRPr="00FD0573">
        <w:rPr>
          <w:sz w:val="24"/>
          <w:szCs w:val="24"/>
        </w:rPr>
        <w:t xml:space="preserve"> capacity among all partner schools to develop better strategies to respond to children with unique learning needs who express these through challenging behaviours. Providing advice to schools to develop individualised strategies will be an important component of the project, as will be the development of professional development opportunities for local teachers. </w:t>
      </w:r>
    </w:p>
    <w:p w:rsidR="00BC204B" w:rsidRDefault="00BC204B" w:rsidP="005B573A">
      <w:pPr>
        <w:jc w:val="both"/>
        <w:sectPr w:rsidR="00BC204B" w:rsidSect="00C10A58">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1440" w:left="1440" w:header="708" w:footer="708" w:gutter="0"/>
          <w:cols w:space="708"/>
          <w:docGrid w:linePitch="360"/>
        </w:sectPr>
      </w:pPr>
    </w:p>
    <w:p w:rsidR="00F27EC0" w:rsidRDefault="00F27EC0" w:rsidP="005B573A">
      <w:pPr>
        <w:jc w:val="both"/>
        <w:rPr>
          <w:b/>
          <w:sz w:val="28"/>
          <w:szCs w:val="28"/>
        </w:rPr>
      </w:pPr>
      <w:r>
        <w:rPr>
          <w:b/>
          <w:sz w:val="28"/>
          <w:szCs w:val="28"/>
        </w:rPr>
        <w:lastRenderedPageBreak/>
        <w:t>PRO</w:t>
      </w:r>
      <w:r w:rsidR="003F143D">
        <w:rPr>
          <w:b/>
          <w:sz w:val="28"/>
          <w:szCs w:val="28"/>
        </w:rPr>
        <w:t>JECT COMPONENTS</w:t>
      </w:r>
    </w:p>
    <w:p w:rsidR="003F143D" w:rsidRDefault="003F143D" w:rsidP="005B573A">
      <w:pPr>
        <w:jc w:val="both"/>
        <w:rPr>
          <w:sz w:val="24"/>
          <w:szCs w:val="24"/>
        </w:rPr>
      </w:pPr>
      <w:r>
        <w:rPr>
          <w:sz w:val="24"/>
          <w:szCs w:val="24"/>
        </w:rPr>
        <w:t xml:space="preserve">For several months, the team in charge of designing Project REAL has been in pursuit of strategies, approaches and tools that can help us address the complex needs of students struggling in classrooms due their histories of trauma from abuse, neglect, family violence or family home destabilisation.  </w:t>
      </w:r>
    </w:p>
    <w:p w:rsidR="00F27EC0" w:rsidRPr="003F143D" w:rsidRDefault="006A101B" w:rsidP="006A101B">
      <w:pPr>
        <w:jc w:val="both"/>
        <w:rPr>
          <w:sz w:val="24"/>
          <w:szCs w:val="24"/>
        </w:rPr>
      </w:pPr>
      <w:r>
        <w:rPr>
          <w:sz w:val="24"/>
          <w:szCs w:val="24"/>
        </w:rPr>
        <w:t xml:space="preserve">While additional work will have to be carried out in order to fully develop our pedagogical approach and operational model, the following </w:t>
      </w:r>
      <w:r w:rsidR="003F143D">
        <w:rPr>
          <w:sz w:val="24"/>
          <w:szCs w:val="24"/>
        </w:rPr>
        <w:t>three elements will underpin all work carried out as part of Project REAL.</w:t>
      </w:r>
    </w:p>
    <w:p w:rsidR="00F27EC0" w:rsidRDefault="00F27EC0" w:rsidP="005B573A">
      <w:pPr>
        <w:jc w:val="both"/>
        <w:rPr>
          <w:sz w:val="24"/>
          <w:szCs w:val="24"/>
          <w:u w:val="single"/>
        </w:rPr>
      </w:pPr>
      <w:r w:rsidRPr="00F27EC0">
        <w:rPr>
          <w:sz w:val="24"/>
          <w:szCs w:val="24"/>
          <w:u w:val="single"/>
        </w:rPr>
        <w:t>Trauma Informed Positive Education</w:t>
      </w:r>
      <w:r w:rsidR="00971C56">
        <w:rPr>
          <w:sz w:val="24"/>
          <w:szCs w:val="24"/>
          <w:u w:val="single"/>
        </w:rPr>
        <w:t xml:space="preserve"> (TIPE)</w:t>
      </w:r>
    </w:p>
    <w:p w:rsidR="00F27EC0" w:rsidRDefault="00971C56" w:rsidP="005B573A">
      <w:pPr>
        <w:jc w:val="both"/>
        <w:rPr>
          <w:sz w:val="24"/>
          <w:szCs w:val="24"/>
        </w:rPr>
      </w:pPr>
      <w:r>
        <w:rPr>
          <w:sz w:val="24"/>
          <w:szCs w:val="24"/>
        </w:rPr>
        <w:t xml:space="preserve">This impressive approach, developed by Tom </w:t>
      </w:r>
      <w:proofErr w:type="spellStart"/>
      <w:r>
        <w:rPr>
          <w:sz w:val="24"/>
          <w:szCs w:val="24"/>
        </w:rPr>
        <w:t>Brunzell</w:t>
      </w:r>
      <w:proofErr w:type="spellEnd"/>
      <w:r>
        <w:rPr>
          <w:sz w:val="24"/>
          <w:szCs w:val="24"/>
        </w:rPr>
        <w:t>, Helen Stokes and Lea Waters among others, argues that effective interventions with trauma affected students must combine the following three domains of learning:</w:t>
      </w:r>
    </w:p>
    <w:p w:rsidR="00971C56" w:rsidRPr="00971C56" w:rsidRDefault="00971C56" w:rsidP="00971C56">
      <w:pPr>
        <w:pStyle w:val="ListParagraph"/>
        <w:numPr>
          <w:ilvl w:val="0"/>
          <w:numId w:val="2"/>
        </w:numPr>
        <w:jc w:val="both"/>
        <w:rPr>
          <w:sz w:val="24"/>
          <w:szCs w:val="24"/>
          <w:u w:val="single"/>
        </w:rPr>
      </w:pPr>
      <w:r>
        <w:rPr>
          <w:sz w:val="24"/>
          <w:szCs w:val="24"/>
        </w:rPr>
        <w:t>Repairing regulatory abilities: placing focus on the stored trauma within the student’s body using strategies for regulation.</w:t>
      </w:r>
    </w:p>
    <w:p w:rsidR="00971C56" w:rsidRPr="00971C56" w:rsidRDefault="00971C56" w:rsidP="00971C56">
      <w:pPr>
        <w:pStyle w:val="ListParagraph"/>
        <w:numPr>
          <w:ilvl w:val="0"/>
          <w:numId w:val="2"/>
        </w:numPr>
        <w:jc w:val="both"/>
        <w:rPr>
          <w:sz w:val="24"/>
          <w:szCs w:val="24"/>
          <w:u w:val="single"/>
        </w:rPr>
      </w:pPr>
      <w:r>
        <w:rPr>
          <w:sz w:val="24"/>
          <w:szCs w:val="24"/>
        </w:rPr>
        <w:t>Repairing disrupted attachment: boosting the relational core of a teacher-student relationship which then serves as a safe conduit to learning.</w:t>
      </w:r>
    </w:p>
    <w:p w:rsidR="00971C56" w:rsidRPr="00971C56" w:rsidRDefault="00971C56" w:rsidP="00971C56">
      <w:pPr>
        <w:pStyle w:val="ListParagraph"/>
        <w:numPr>
          <w:ilvl w:val="0"/>
          <w:numId w:val="2"/>
        </w:numPr>
        <w:jc w:val="both"/>
        <w:rPr>
          <w:sz w:val="24"/>
          <w:szCs w:val="24"/>
          <w:u w:val="single"/>
        </w:rPr>
      </w:pPr>
      <w:r>
        <w:rPr>
          <w:sz w:val="24"/>
          <w:szCs w:val="24"/>
        </w:rPr>
        <w:t>Increasing psychological resources: this promotes growth in character and wellbeing.</w:t>
      </w:r>
    </w:p>
    <w:p w:rsidR="00971C56" w:rsidRDefault="00971C56" w:rsidP="00971C56">
      <w:pPr>
        <w:jc w:val="both"/>
        <w:rPr>
          <w:sz w:val="24"/>
          <w:szCs w:val="24"/>
        </w:rPr>
      </w:pPr>
      <w:r>
        <w:rPr>
          <w:sz w:val="24"/>
          <w:szCs w:val="24"/>
        </w:rPr>
        <w:t>Furthermore, the TIPE paradigm suggests that these three domains support each other via synergistic interactions which create upward spirals.</w:t>
      </w:r>
    </w:p>
    <w:p w:rsidR="00971C56" w:rsidRDefault="00971C56" w:rsidP="00971C56">
      <w:pPr>
        <w:jc w:val="both"/>
        <w:rPr>
          <w:sz w:val="24"/>
          <w:szCs w:val="24"/>
        </w:rPr>
      </w:pPr>
      <w:r>
        <w:rPr>
          <w:sz w:val="24"/>
          <w:szCs w:val="24"/>
        </w:rPr>
        <w:t xml:space="preserve">Our design team </w:t>
      </w:r>
      <w:r w:rsidR="00E35D98">
        <w:rPr>
          <w:sz w:val="24"/>
          <w:szCs w:val="24"/>
        </w:rPr>
        <w:t>is highly appreciative of this model, which emphasises the importance of maintaining rigorous attention towards the healing of developmental deficits, while simultaneously providing pathways towards psychological growth.</w:t>
      </w:r>
    </w:p>
    <w:p w:rsidR="00F27EC0" w:rsidRPr="00F27EC0" w:rsidRDefault="00F27EC0" w:rsidP="005B573A">
      <w:pPr>
        <w:jc w:val="both"/>
        <w:rPr>
          <w:sz w:val="24"/>
          <w:szCs w:val="24"/>
          <w:u w:val="single"/>
        </w:rPr>
      </w:pPr>
      <w:r w:rsidRPr="00F27EC0">
        <w:rPr>
          <w:sz w:val="24"/>
          <w:szCs w:val="24"/>
          <w:u w:val="single"/>
        </w:rPr>
        <w:t>Family / Parental Engagement</w:t>
      </w:r>
    </w:p>
    <w:p w:rsidR="00A52DE1" w:rsidRDefault="00485337" w:rsidP="005B573A">
      <w:pPr>
        <w:jc w:val="both"/>
        <w:rPr>
          <w:sz w:val="24"/>
          <w:szCs w:val="28"/>
        </w:rPr>
      </w:pPr>
      <w:r>
        <w:rPr>
          <w:sz w:val="24"/>
          <w:szCs w:val="28"/>
        </w:rPr>
        <w:t xml:space="preserve">Often the classroom can be the most stable and consistent location in a trauma-affected student’s life. As a result of this, it is clear that it can act as an ideal milieu to meet complex intervention needs. However these interventions need to be mindful of a basic calculation: while students spend 30 hours a week at school, they have home as their basis for the remaining 138 hours. </w:t>
      </w:r>
    </w:p>
    <w:p w:rsidR="00485337" w:rsidRDefault="00485337" w:rsidP="005B573A">
      <w:pPr>
        <w:jc w:val="both"/>
        <w:rPr>
          <w:sz w:val="24"/>
          <w:szCs w:val="28"/>
        </w:rPr>
      </w:pPr>
      <w:r>
        <w:rPr>
          <w:sz w:val="24"/>
          <w:szCs w:val="28"/>
        </w:rPr>
        <w:t xml:space="preserve">Based on our experience working with children and families from extremely disadvantaged backgrounds, we argue that there can never be a fully effective intervention if we fail to address the family dynamics that may be at the root of the students challenging behaviours. </w:t>
      </w:r>
    </w:p>
    <w:p w:rsidR="0005087D" w:rsidRDefault="0005087D" w:rsidP="005B573A">
      <w:pPr>
        <w:jc w:val="both"/>
        <w:rPr>
          <w:sz w:val="24"/>
          <w:szCs w:val="28"/>
        </w:rPr>
      </w:pPr>
      <w:r>
        <w:rPr>
          <w:sz w:val="24"/>
          <w:szCs w:val="28"/>
        </w:rPr>
        <w:t xml:space="preserve">On many occasions working with parents, carers or other family members can be extremely difficult and challenging, but we believe that in almost all situations, steps can be taken that positively influence the students wellbeing and their interaction with school. </w:t>
      </w:r>
      <w:r w:rsidR="00BA3759">
        <w:rPr>
          <w:sz w:val="24"/>
          <w:szCs w:val="28"/>
        </w:rPr>
        <w:t>Parental engagement will be integrated into the operations of Project REAL in the following ways:</w:t>
      </w:r>
    </w:p>
    <w:p w:rsidR="00BA3759" w:rsidRDefault="00BA3759" w:rsidP="005B573A">
      <w:pPr>
        <w:jc w:val="both"/>
        <w:rPr>
          <w:sz w:val="24"/>
          <w:szCs w:val="28"/>
        </w:rPr>
      </w:pPr>
    </w:p>
    <w:p w:rsidR="00BA3759" w:rsidRDefault="00BA3759" w:rsidP="00BA3759">
      <w:pPr>
        <w:pStyle w:val="ListParagraph"/>
        <w:numPr>
          <w:ilvl w:val="0"/>
          <w:numId w:val="2"/>
        </w:numPr>
        <w:jc w:val="both"/>
        <w:rPr>
          <w:sz w:val="24"/>
          <w:szCs w:val="28"/>
        </w:rPr>
      </w:pPr>
      <w:r>
        <w:rPr>
          <w:sz w:val="24"/>
          <w:szCs w:val="28"/>
        </w:rPr>
        <w:lastRenderedPageBreak/>
        <w:t xml:space="preserve">The intake process will involve at least two meetings with a student’s parents / carers. One visit to our educational facilities and one home visit. During this process, opportunities will be provided for the student and the family members to provide their perspective on how the student’s educational engagement can improve. </w:t>
      </w:r>
    </w:p>
    <w:p w:rsidR="00BA3759" w:rsidRDefault="00BA3759" w:rsidP="00BA3759">
      <w:pPr>
        <w:pStyle w:val="ListParagraph"/>
        <w:numPr>
          <w:ilvl w:val="0"/>
          <w:numId w:val="2"/>
        </w:numPr>
        <w:jc w:val="both"/>
        <w:rPr>
          <w:sz w:val="24"/>
          <w:szCs w:val="28"/>
        </w:rPr>
      </w:pPr>
      <w:r>
        <w:rPr>
          <w:sz w:val="24"/>
          <w:szCs w:val="28"/>
        </w:rPr>
        <w:t>Parents and family memb</w:t>
      </w:r>
      <w:r w:rsidR="002C0360">
        <w:rPr>
          <w:sz w:val="24"/>
          <w:szCs w:val="28"/>
        </w:rPr>
        <w:t>ers will automatically be eligible for individual support through</w:t>
      </w:r>
      <w:r>
        <w:rPr>
          <w:sz w:val="24"/>
          <w:szCs w:val="28"/>
        </w:rPr>
        <w:t xml:space="preserve"> the BGCS Client Support Service.</w:t>
      </w:r>
    </w:p>
    <w:p w:rsidR="00BA3759" w:rsidRDefault="00BA3759" w:rsidP="00BA3759">
      <w:pPr>
        <w:pStyle w:val="ListParagraph"/>
        <w:numPr>
          <w:ilvl w:val="0"/>
          <w:numId w:val="2"/>
        </w:numPr>
        <w:jc w:val="both"/>
        <w:rPr>
          <w:sz w:val="24"/>
          <w:szCs w:val="28"/>
        </w:rPr>
      </w:pPr>
      <w:r>
        <w:rPr>
          <w:sz w:val="24"/>
          <w:szCs w:val="28"/>
        </w:rPr>
        <w:t xml:space="preserve">Parents and family members will be invited to regularly take part in certain Project REAL activities (e.g. sports, arts, excursions), as a way to increase their involvement in their children’s education. </w:t>
      </w:r>
    </w:p>
    <w:p w:rsidR="00485337" w:rsidRPr="002C0360" w:rsidRDefault="00BA3759" w:rsidP="005B573A">
      <w:pPr>
        <w:pStyle w:val="ListParagraph"/>
        <w:numPr>
          <w:ilvl w:val="0"/>
          <w:numId w:val="2"/>
        </w:numPr>
        <w:jc w:val="both"/>
        <w:rPr>
          <w:b/>
          <w:sz w:val="28"/>
          <w:szCs w:val="28"/>
        </w:rPr>
      </w:pPr>
      <w:r w:rsidRPr="002C0360">
        <w:rPr>
          <w:sz w:val="24"/>
          <w:szCs w:val="28"/>
        </w:rPr>
        <w:t xml:space="preserve">Parents and family members will be offered access to parenting support initiatives, such as the Tuning into Teens program offered by Dianella Health. </w:t>
      </w:r>
    </w:p>
    <w:p w:rsidR="002C0360" w:rsidRPr="002C0360" w:rsidRDefault="002C0360" w:rsidP="005B573A">
      <w:pPr>
        <w:pStyle w:val="ListParagraph"/>
        <w:numPr>
          <w:ilvl w:val="0"/>
          <w:numId w:val="2"/>
        </w:numPr>
        <w:jc w:val="both"/>
        <w:rPr>
          <w:b/>
          <w:sz w:val="28"/>
          <w:szCs w:val="28"/>
        </w:rPr>
      </w:pPr>
      <w:r>
        <w:rPr>
          <w:sz w:val="24"/>
          <w:szCs w:val="28"/>
        </w:rPr>
        <w:t>Project REAL will organise regular group activities for all parents in the program (e.g. monthly parent lunches).</w:t>
      </w:r>
    </w:p>
    <w:p w:rsidR="002C0360" w:rsidRPr="002C0360" w:rsidRDefault="002C0360" w:rsidP="005B573A">
      <w:pPr>
        <w:pStyle w:val="ListParagraph"/>
        <w:numPr>
          <w:ilvl w:val="0"/>
          <w:numId w:val="2"/>
        </w:numPr>
        <w:jc w:val="both"/>
        <w:rPr>
          <w:b/>
          <w:sz w:val="28"/>
          <w:szCs w:val="28"/>
        </w:rPr>
      </w:pPr>
      <w:r>
        <w:rPr>
          <w:sz w:val="24"/>
          <w:szCs w:val="28"/>
        </w:rPr>
        <w:t xml:space="preserve">Parents will be invited quarterly to a parent teacher interview mostly aimed at sharing the student’s achievements during the term.   </w:t>
      </w:r>
    </w:p>
    <w:p w:rsidR="002C0360" w:rsidRPr="002C0360" w:rsidRDefault="002C0360" w:rsidP="002C0360">
      <w:pPr>
        <w:pStyle w:val="ListParagraph"/>
        <w:jc w:val="both"/>
        <w:rPr>
          <w:b/>
          <w:sz w:val="28"/>
          <w:szCs w:val="28"/>
        </w:rPr>
      </w:pPr>
    </w:p>
    <w:p w:rsidR="00F27EC0" w:rsidRPr="00A52DE1" w:rsidRDefault="00A52DE1" w:rsidP="005B573A">
      <w:pPr>
        <w:jc w:val="both"/>
        <w:rPr>
          <w:sz w:val="24"/>
          <w:szCs w:val="24"/>
          <w:u w:val="single"/>
        </w:rPr>
      </w:pPr>
      <w:r w:rsidRPr="00A52DE1">
        <w:rPr>
          <w:sz w:val="24"/>
          <w:szCs w:val="24"/>
          <w:u w:val="single"/>
        </w:rPr>
        <w:t>Community development</w:t>
      </w:r>
      <w:r w:rsidR="002C0360">
        <w:rPr>
          <w:sz w:val="24"/>
          <w:szCs w:val="24"/>
          <w:u w:val="single"/>
        </w:rPr>
        <w:t xml:space="preserve"> / whole of community approach</w:t>
      </w:r>
    </w:p>
    <w:p w:rsidR="00A52DE1" w:rsidRDefault="00341107" w:rsidP="005B573A">
      <w:pPr>
        <w:jc w:val="both"/>
        <w:rPr>
          <w:sz w:val="24"/>
          <w:szCs w:val="24"/>
        </w:rPr>
      </w:pPr>
      <w:r>
        <w:rPr>
          <w:sz w:val="24"/>
          <w:szCs w:val="24"/>
        </w:rPr>
        <w:t>This component takes into consideration two important ideas:</w:t>
      </w:r>
    </w:p>
    <w:p w:rsidR="00341107" w:rsidRDefault="00341107" w:rsidP="00341107">
      <w:pPr>
        <w:pStyle w:val="ListParagraph"/>
        <w:numPr>
          <w:ilvl w:val="0"/>
          <w:numId w:val="2"/>
        </w:numPr>
        <w:jc w:val="both"/>
        <w:rPr>
          <w:sz w:val="24"/>
          <w:szCs w:val="24"/>
        </w:rPr>
      </w:pPr>
      <w:r>
        <w:rPr>
          <w:sz w:val="24"/>
          <w:szCs w:val="24"/>
        </w:rPr>
        <w:t>The project’s most significant achievement will be its ability to build the capacity of all participating schools to be more inclusive. In order for this to happen, Project REAL has been designed from the outset as an alliance between schools and community organisations. Supported by the Department of Education and Training, this alliance will continue to foster professional development and peer review processes that ultimately result in tangible outcomes, such as a measurable reduction in expulsions and suspensions for participating schools over time.</w:t>
      </w:r>
    </w:p>
    <w:p w:rsidR="00341107" w:rsidRPr="00341107" w:rsidRDefault="00341107" w:rsidP="00341107">
      <w:pPr>
        <w:pStyle w:val="ListParagraph"/>
        <w:numPr>
          <w:ilvl w:val="0"/>
          <w:numId w:val="2"/>
        </w:numPr>
        <w:jc w:val="both"/>
        <w:rPr>
          <w:sz w:val="24"/>
          <w:szCs w:val="24"/>
        </w:rPr>
      </w:pPr>
      <w:r>
        <w:rPr>
          <w:sz w:val="24"/>
          <w:szCs w:val="24"/>
        </w:rPr>
        <w:t xml:space="preserve"> Students with complex needs are often supported by several agencies that are not always effective at communicating and coordinating their work (e.g. Child Protection, Victoria Police, Community Service Organisations, </w:t>
      </w:r>
      <w:proofErr w:type="spellStart"/>
      <w:r>
        <w:rPr>
          <w:sz w:val="24"/>
          <w:szCs w:val="24"/>
        </w:rPr>
        <w:t>etc</w:t>
      </w:r>
      <w:proofErr w:type="spellEnd"/>
      <w:r>
        <w:rPr>
          <w:sz w:val="24"/>
          <w:szCs w:val="24"/>
        </w:rPr>
        <w:t xml:space="preserve">). Project REAL will take a leading role in coordinating the work of agencies working with its students, and will also ensure that systemic issues encountered on a regular basis can be dealt with at an advocacy / strategic level. </w:t>
      </w:r>
    </w:p>
    <w:p w:rsidR="00423A69" w:rsidRDefault="00423A69" w:rsidP="005B573A">
      <w:pPr>
        <w:jc w:val="both"/>
        <w:rPr>
          <w:b/>
          <w:sz w:val="28"/>
          <w:szCs w:val="28"/>
        </w:rPr>
      </w:pPr>
    </w:p>
    <w:p w:rsidR="00341107" w:rsidRDefault="00341107" w:rsidP="005B573A">
      <w:pPr>
        <w:jc w:val="both"/>
        <w:rPr>
          <w:b/>
          <w:sz w:val="28"/>
          <w:szCs w:val="28"/>
        </w:rPr>
      </w:pPr>
    </w:p>
    <w:p w:rsidR="00341107" w:rsidRDefault="00341107" w:rsidP="005B573A">
      <w:pPr>
        <w:jc w:val="both"/>
        <w:rPr>
          <w:b/>
          <w:sz w:val="28"/>
          <w:szCs w:val="28"/>
        </w:rPr>
      </w:pPr>
    </w:p>
    <w:p w:rsidR="00341107" w:rsidRDefault="00341107" w:rsidP="005B573A">
      <w:pPr>
        <w:jc w:val="both"/>
        <w:rPr>
          <w:b/>
          <w:sz w:val="28"/>
          <w:szCs w:val="28"/>
        </w:rPr>
      </w:pPr>
    </w:p>
    <w:p w:rsidR="00423A69" w:rsidRDefault="00423A69" w:rsidP="005B573A">
      <w:pPr>
        <w:jc w:val="both"/>
        <w:rPr>
          <w:b/>
          <w:sz w:val="28"/>
          <w:szCs w:val="28"/>
        </w:rPr>
      </w:pPr>
    </w:p>
    <w:p w:rsidR="00FD0573" w:rsidRPr="00BC204B" w:rsidRDefault="00BC204B" w:rsidP="005B573A">
      <w:pPr>
        <w:jc w:val="both"/>
        <w:rPr>
          <w:b/>
          <w:sz w:val="28"/>
          <w:szCs w:val="28"/>
        </w:rPr>
      </w:pPr>
      <w:r w:rsidRPr="00BC204B">
        <w:rPr>
          <w:b/>
          <w:sz w:val="28"/>
          <w:szCs w:val="28"/>
        </w:rPr>
        <w:lastRenderedPageBreak/>
        <w:t>PROPOSED TIMETABLE</w:t>
      </w:r>
    </w:p>
    <w:tbl>
      <w:tblPr>
        <w:tblStyle w:val="MediumShading2-Accent4"/>
        <w:tblW w:w="1077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984"/>
        <w:gridCol w:w="2126"/>
        <w:gridCol w:w="1560"/>
        <w:gridCol w:w="1701"/>
        <w:gridCol w:w="1984"/>
      </w:tblGrid>
      <w:tr w:rsidR="0017299D" w:rsidRPr="00BC204B" w:rsidTr="0017299D">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19" w:type="dxa"/>
          </w:tcPr>
          <w:p w:rsidR="00BC204B" w:rsidRPr="00BC204B" w:rsidRDefault="00BC204B" w:rsidP="005B573A">
            <w:pPr>
              <w:jc w:val="both"/>
              <w:rPr>
                <w:b w:val="0"/>
              </w:rPr>
            </w:pPr>
          </w:p>
        </w:tc>
        <w:tc>
          <w:tcPr>
            <w:tcW w:w="1984" w:type="dxa"/>
          </w:tcPr>
          <w:p w:rsidR="00BC204B" w:rsidRPr="00BC204B" w:rsidRDefault="00BC204B" w:rsidP="00F50B33">
            <w:pPr>
              <w:jc w:val="center"/>
              <w:cnfStyle w:val="100000000000" w:firstRow="1" w:lastRow="0" w:firstColumn="0" w:lastColumn="0" w:oddVBand="0" w:evenVBand="0" w:oddHBand="0" w:evenHBand="0" w:firstRowFirstColumn="0" w:firstRowLastColumn="0" w:lastRowFirstColumn="0" w:lastRowLastColumn="0"/>
            </w:pPr>
            <w:r w:rsidRPr="00BC204B">
              <w:t>MONDAY</w:t>
            </w:r>
          </w:p>
        </w:tc>
        <w:tc>
          <w:tcPr>
            <w:tcW w:w="2126" w:type="dxa"/>
          </w:tcPr>
          <w:p w:rsidR="00BC204B" w:rsidRPr="00BC204B" w:rsidRDefault="00BC204B" w:rsidP="00F50B33">
            <w:pPr>
              <w:jc w:val="center"/>
              <w:cnfStyle w:val="100000000000" w:firstRow="1" w:lastRow="0" w:firstColumn="0" w:lastColumn="0" w:oddVBand="0" w:evenVBand="0" w:oddHBand="0" w:evenHBand="0" w:firstRowFirstColumn="0" w:firstRowLastColumn="0" w:lastRowFirstColumn="0" w:lastRowLastColumn="0"/>
            </w:pPr>
            <w:r w:rsidRPr="00BC204B">
              <w:t>TUESDAY</w:t>
            </w:r>
          </w:p>
        </w:tc>
        <w:tc>
          <w:tcPr>
            <w:tcW w:w="1560" w:type="dxa"/>
          </w:tcPr>
          <w:p w:rsidR="00BC204B" w:rsidRPr="00BC204B" w:rsidRDefault="00BC204B" w:rsidP="00F50B33">
            <w:pPr>
              <w:jc w:val="center"/>
              <w:cnfStyle w:val="100000000000" w:firstRow="1" w:lastRow="0" w:firstColumn="0" w:lastColumn="0" w:oddVBand="0" w:evenVBand="0" w:oddHBand="0" w:evenHBand="0" w:firstRowFirstColumn="0" w:firstRowLastColumn="0" w:lastRowFirstColumn="0" w:lastRowLastColumn="0"/>
            </w:pPr>
            <w:r w:rsidRPr="00BC204B">
              <w:t>WEDNESDAY</w:t>
            </w:r>
          </w:p>
        </w:tc>
        <w:tc>
          <w:tcPr>
            <w:tcW w:w="1701" w:type="dxa"/>
          </w:tcPr>
          <w:p w:rsidR="00BC204B" w:rsidRPr="00BC204B" w:rsidRDefault="00BC204B" w:rsidP="00F50B33">
            <w:pPr>
              <w:jc w:val="center"/>
              <w:cnfStyle w:val="100000000000" w:firstRow="1" w:lastRow="0" w:firstColumn="0" w:lastColumn="0" w:oddVBand="0" w:evenVBand="0" w:oddHBand="0" w:evenHBand="0" w:firstRowFirstColumn="0" w:firstRowLastColumn="0" w:lastRowFirstColumn="0" w:lastRowLastColumn="0"/>
            </w:pPr>
            <w:r w:rsidRPr="00BC204B">
              <w:t>THURSDAY</w:t>
            </w:r>
          </w:p>
        </w:tc>
        <w:tc>
          <w:tcPr>
            <w:tcW w:w="1984" w:type="dxa"/>
          </w:tcPr>
          <w:p w:rsidR="00BC204B" w:rsidRPr="00BC204B" w:rsidRDefault="00BC204B" w:rsidP="00CB33BA">
            <w:pPr>
              <w:jc w:val="center"/>
              <w:cnfStyle w:val="100000000000" w:firstRow="1" w:lastRow="0" w:firstColumn="0" w:lastColumn="0" w:oddVBand="0" w:evenVBand="0" w:oddHBand="0" w:evenHBand="0" w:firstRowFirstColumn="0" w:firstRowLastColumn="0" w:lastRowFirstColumn="0" w:lastRowLastColumn="0"/>
            </w:pPr>
            <w:r w:rsidRPr="00BC204B">
              <w:t>FRIDAY</w:t>
            </w:r>
          </w:p>
        </w:tc>
      </w:tr>
      <w:tr w:rsidR="0017299D" w:rsidTr="00172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9" w:type="dxa"/>
          </w:tcPr>
          <w:p w:rsidR="00B65B2B" w:rsidRPr="00B65B2B" w:rsidRDefault="00B65B2B" w:rsidP="00BC204B">
            <w:pPr>
              <w:jc w:val="center"/>
            </w:pPr>
            <w:r w:rsidRPr="00B65B2B">
              <w:t>9:15-11:15</w:t>
            </w:r>
          </w:p>
        </w:tc>
        <w:tc>
          <w:tcPr>
            <w:tcW w:w="1984"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Group learning</w:t>
            </w:r>
          </w:p>
          <w:p w:rsidR="00B65B2B" w:rsidRDefault="00F50B33" w:rsidP="00F50B33">
            <w:pPr>
              <w:jc w:val="center"/>
              <w:cnfStyle w:val="000000100000" w:firstRow="0" w:lastRow="0" w:firstColumn="0" w:lastColumn="0" w:oddVBand="0" w:evenVBand="0" w:oddHBand="1" w:evenHBand="0" w:firstRowFirstColumn="0" w:firstRowLastColumn="0" w:lastRowFirstColumn="0" w:lastRowLastColumn="0"/>
            </w:pPr>
            <w:r>
              <w:t>(TL, TA</w:t>
            </w:r>
            <w:r w:rsidR="00B65B2B">
              <w:t>)</w:t>
            </w:r>
          </w:p>
        </w:tc>
        <w:tc>
          <w:tcPr>
            <w:tcW w:w="2126"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Small Groups</w:t>
            </w:r>
          </w:p>
          <w:p w:rsidR="00B65B2B" w:rsidRDefault="00F50B33" w:rsidP="00F50B33">
            <w:pPr>
              <w:jc w:val="center"/>
              <w:cnfStyle w:val="000000100000" w:firstRow="0" w:lastRow="0" w:firstColumn="0" w:lastColumn="0" w:oddVBand="0" w:evenVBand="0" w:oddHBand="1" w:evenHBand="0" w:firstRowFirstColumn="0" w:firstRowLastColumn="0" w:lastRowFirstColumn="0" w:lastRowLastColumn="0"/>
            </w:pPr>
            <w:r>
              <w:t>(TL, TA</w:t>
            </w:r>
            <w:r w:rsidR="00B65B2B">
              <w:t>, YW, 2VOL)</w:t>
            </w:r>
          </w:p>
        </w:tc>
        <w:tc>
          <w:tcPr>
            <w:tcW w:w="1560"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Group learning</w:t>
            </w:r>
          </w:p>
          <w:p w:rsidR="00B65B2B" w:rsidRDefault="00F50B33" w:rsidP="00F50B33">
            <w:pPr>
              <w:jc w:val="center"/>
              <w:cnfStyle w:val="000000100000" w:firstRow="0" w:lastRow="0" w:firstColumn="0" w:lastColumn="0" w:oddVBand="0" w:evenVBand="0" w:oddHBand="1" w:evenHBand="0" w:firstRowFirstColumn="0" w:firstRowLastColumn="0" w:lastRowFirstColumn="0" w:lastRowLastColumn="0"/>
            </w:pPr>
            <w:r>
              <w:t>(TL, TA</w:t>
            </w:r>
            <w:r w:rsidR="00B65B2B">
              <w:t>)</w:t>
            </w:r>
          </w:p>
        </w:tc>
        <w:tc>
          <w:tcPr>
            <w:tcW w:w="1701"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Excursion (e.g. swimming, nature walk)</w:t>
            </w:r>
          </w:p>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w:t>
            </w:r>
            <w:r w:rsidR="00F50B33">
              <w:t>TL</w:t>
            </w:r>
            <w:r>
              <w:t>, YW, 1VOL)</w:t>
            </w:r>
          </w:p>
        </w:tc>
        <w:tc>
          <w:tcPr>
            <w:tcW w:w="1984" w:type="dxa"/>
            <w:vMerge w:val="restart"/>
            <w:vAlign w:val="center"/>
          </w:tcPr>
          <w:p w:rsidR="00B65B2B" w:rsidRDefault="00B65B2B" w:rsidP="008A758D">
            <w:pPr>
              <w:jc w:val="center"/>
              <w:cnfStyle w:val="000000100000" w:firstRow="0" w:lastRow="0" w:firstColumn="0" w:lastColumn="0" w:oddVBand="0" w:evenVBand="0" w:oddHBand="1" w:evenHBand="0" w:firstRowFirstColumn="0" w:firstRowLastColumn="0" w:lastRowFirstColumn="0" w:lastRowLastColumn="0"/>
            </w:pPr>
            <w:r>
              <w:t>Activities based at each student’s school, including music and performance activities with opportunities</w:t>
            </w:r>
            <w:r w:rsidR="008A758D">
              <w:t xml:space="preserve"> for Project REAL participants to play</w:t>
            </w:r>
            <w:r>
              <w:t xml:space="preserve"> leadership role</w:t>
            </w:r>
            <w:r w:rsidR="008A758D">
              <w:t>.</w:t>
            </w:r>
          </w:p>
          <w:p w:rsidR="00F50B33" w:rsidRDefault="00F50B33" w:rsidP="008A758D">
            <w:pPr>
              <w:jc w:val="center"/>
              <w:cnfStyle w:val="000000100000" w:firstRow="0" w:lastRow="0" w:firstColumn="0" w:lastColumn="0" w:oddVBand="0" w:evenVBand="0" w:oddHBand="1" w:evenHBand="0" w:firstRowFirstColumn="0" w:firstRowLastColumn="0" w:lastRowFirstColumn="0" w:lastRowLastColumn="0"/>
            </w:pPr>
            <w:r>
              <w:t>(2MF, YW)</w:t>
            </w:r>
          </w:p>
        </w:tc>
      </w:tr>
      <w:tr w:rsidR="0017299D" w:rsidTr="0017299D">
        <w:trPr>
          <w:jc w:val="center"/>
        </w:trPr>
        <w:tc>
          <w:tcPr>
            <w:cnfStyle w:val="001000000000" w:firstRow="0" w:lastRow="0" w:firstColumn="1" w:lastColumn="0" w:oddVBand="0" w:evenVBand="0" w:oddHBand="0" w:evenHBand="0" w:firstRowFirstColumn="0" w:firstRowLastColumn="0" w:lastRowFirstColumn="0" w:lastRowLastColumn="0"/>
            <w:tcW w:w="1419" w:type="dxa"/>
          </w:tcPr>
          <w:p w:rsidR="00B65B2B" w:rsidRPr="00B65B2B" w:rsidRDefault="00B65B2B" w:rsidP="00BC204B">
            <w:pPr>
              <w:jc w:val="center"/>
            </w:pPr>
            <w:r w:rsidRPr="00B65B2B">
              <w:t>11:15-11:30</w:t>
            </w:r>
          </w:p>
        </w:tc>
        <w:tc>
          <w:tcPr>
            <w:tcW w:w="1984"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Morning Break</w:t>
            </w:r>
          </w:p>
          <w:p w:rsidR="008A758D" w:rsidRDefault="00F50B33" w:rsidP="00F50B33">
            <w:pPr>
              <w:jc w:val="center"/>
              <w:cnfStyle w:val="000000000000" w:firstRow="0" w:lastRow="0" w:firstColumn="0" w:lastColumn="0" w:oddVBand="0" w:evenVBand="0" w:oddHBand="0" w:evenHBand="0" w:firstRowFirstColumn="0" w:firstRowLastColumn="0" w:lastRowFirstColumn="0" w:lastRowLastColumn="0"/>
            </w:pPr>
            <w:r>
              <w:t>(TL, TA</w:t>
            </w:r>
            <w:r w:rsidR="008A758D">
              <w:t>)</w:t>
            </w:r>
          </w:p>
        </w:tc>
        <w:tc>
          <w:tcPr>
            <w:tcW w:w="2126"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Morning Break</w:t>
            </w:r>
          </w:p>
          <w:p w:rsidR="008A758D" w:rsidRDefault="00F50B33" w:rsidP="00F50B33">
            <w:pPr>
              <w:jc w:val="center"/>
              <w:cnfStyle w:val="000000000000" w:firstRow="0" w:lastRow="0" w:firstColumn="0" w:lastColumn="0" w:oddVBand="0" w:evenVBand="0" w:oddHBand="0" w:evenHBand="0" w:firstRowFirstColumn="0" w:firstRowLastColumn="0" w:lastRowFirstColumn="0" w:lastRowLastColumn="0"/>
            </w:pPr>
            <w:r>
              <w:t>(TA</w:t>
            </w:r>
            <w:r w:rsidR="008A758D">
              <w:t>, YW)</w:t>
            </w:r>
          </w:p>
        </w:tc>
        <w:tc>
          <w:tcPr>
            <w:tcW w:w="1560"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Morning Break</w:t>
            </w:r>
          </w:p>
          <w:p w:rsidR="008A758D" w:rsidRDefault="00F50B33" w:rsidP="00F50B33">
            <w:pPr>
              <w:jc w:val="center"/>
              <w:cnfStyle w:val="000000000000" w:firstRow="0" w:lastRow="0" w:firstColumn="0" w:lastColumn="0" w:oddVBand="0" w:evenVBand="0" w:oddHBand="0" w:evenHBand="0" w:firstRowFirstColumn="0" w:firstRowLastColumn="0" w:lastRowFirstColumn="0" w:lastRowLastColumn="0"/>
            </w:pPr>
            <w:r>
              <w:t>(TL, TA</w:t>
            </w:r>
            <w:r w:rsidR="008A758D">
              <w:t>)</w:t>
            </w:r>
          </w:p>
        </w:tc>
        <w:tc>
          <w:tcPr>
            <w:tcW w:w="1701"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Morning break</w:t>
            </w:r>
          </w:p>
          <w:p w:rsidR="008A758D" w:rsidRDefault="008A758D" w:rsidP="00F50B33">
            <w:pPr>
              <w:jc w:val="center"/>
              <w:cnfStyle w:val="000000000000" w:firstRow="0" w:lastRow="0" w:firstColumn="0" w:lastColumn="0" w:oddVBand="0" w:evenVBand="0" w:oddHBand="0" w:evenHBand="0" w:firstRowFirstColumn="0" w:firstRowLastColumn="0" w:lastRowFirstColumn="0" w:lastRowLastColumn="0"/>
            </w:pPr>
            <w:r>
              <w:t>(1T,YW)</w:t>
            </w:r>
          </w:p>
        </w:tc>
        <w:tc>
          <w:tcPr>
            <w:tcW w:w="1984" w:type="dxa"/>
            <w:vMerge/>
          </w:tcPr>
          <w:p w:rsidR="00B65B2B" w:rsidRDefault="00B65B2B" w:rsidP="005B573A">
            <w:pPr>
              <w:jc w:val="both"/>
              <w:cnfStyle w:val="000000000000" w:firstRow="0" w:lastRow="0" w:firstColumn="0" w:lastColumn="0" w:oddVBand="0" w:evenVBand="0" w:oddHBand="0" w:evenHBand="0" w:firstRowFirstColumn="0" w:firstRowLastColumn="0" w:lastRowFirstColumn="0" w:lastRowLastColumn="0"/>
            </w:pPr>
          </w:p>
        </w:tc>
      </w:tr>
      <w:tr w:rsidR="0017299D" w:rsidTr="00172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9" w:type="dxa"/>
          </w:tcPr>
          <w:p w:rsidR="00B65B2B" w:rsidRPr="00B65B2B" w:rsidRDefault="00B65B2B" w:rsidP="00BC204B">
            <w:pPr>
              <w:jc w:val="center"/>
            </w:pPr>
            <w:r w:rsidRPr="00B65B2B">
              <w:t>11:30-12:15</w:t>
            </w:r>
          </w:p>
        </w:tc>
        <w:tc>
          <w:tcPr>
            <w:tcW w:w="1984"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Individual work / counselling session</w:t>
            </w:r>
          </w:p>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(C</w:t>
            </w:r>
            <w:r w:rsidR="00F50B33">
              <w:t>P, TA</w:t>
            </w:r>
            <w:r>
              <w:t>, 3VOL)</w:t>
            </w:r>
          </w:p>
        </w:tc>
        <w:tc>
          <w:tcPr>
            <w:tcW w:w="2126"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Individual work / counselling session</w:t>
            </w:r>
          </w:p>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(C</w:t>
            </w:r>
            <w:r w:rsidR="00F50B33">
              <w:t>P, TL</w:t>
            </w:r>
            <w:r>
              <w:t>, 3VOL)</w:t>
            </w:r>
          </w:p>
        </w:tc>
        <w:tc>
          <w:tcPr>
            <w:tcW w:w="1560"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Individual work / counselling session</w:t>
            </w:r>
          </w:p>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(C</w:t>
            </w:r>
            <w:r w:rsidR="00F50B33">
              <w:t>P, TL</w:t>
            </w:r>
            <w:r>
              <w:t>, 3VOL)</w:t>
            </w:r>
          </w:p>
        </w:tc>
        <w:tc>
          <w:tcPr>
            <w:tcW w:w="1701"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Art Therapy</w:t>
            </w:r>
          </w:p>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(AT, YW)</w:t>
            </w:r>
          </w:p>
        </w:tc>
        <w:tc>
          <w:tcPr>
            <w:tcW w:w="1984" w:type="dxa"/>
            <w:vMerge/>
          </w:tcPr>
          <w:p w:rsidR="00B65B2B" w:rsidRDefault="00B65B2B" w:rsidP="005B573A">
            <w:pPr>
              <w:jc w:val="both"/>
              <w:cnfStyle w:val="000000100000" w:firstRow="0" w:lastRow="0" w:firstColumn="0" w:lastColumn="0" w:oddVBand="0" w:evenVBand="0" w:oddHBand="1" w:evenHBand="0" w:firstRowFirstColumn="0" w:firstRowLastColumn="0" w:lastRowFirstColumn="0" w:lastRowLastColumn="0"/>
            </w:pPr>
          </w:p>
        </w:tc>
      </w:tr>
      <w:tr w:rsidR="0017299D" w:rsidTr="0017299D">
        <w:trPr>
          <w:jc w:val="center"/>
        </w:trPr>
        <w:tc>
          <w:tcPr>
            <w:cnfStyle w:val="001000000000" w:firstRow="0" w:lastRow="0" w:firstColumn="1" w:lastColumn="0" w:oddVBand="0" w:evenVBand="0" w:oddHBand="0" w:evenHBand="0" w:firstRowFirstColumn="0" w:firstRowLastColumn="0" w:lastRowFirstColumn="0" w:lastRowLastColumn="0"/>
            <w:tcW w:w="1419" w:type="dxa"/>
          </w:tcPr>
          <w:p w:rsidR="00B65B2B" w:rsidRPr="00B65B2B" w:rsidRDefault="00B65B2B" w:rsidP="00BC204B">
            <w:pPr>
              <w:jc w:val="center"/>
            </w:pPr>
            <w:r w:rsidRPr="00B65B2B">
              <w:t>12:15-12:45</w:t>
            </w:r>
          </w:p>
        </w:tc>
        <w:tc>
          <w:tcPr>
            <w:tcW w:w="1984"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Lunch</w:t>
            </w:r>
          </w:p>
          <w:p w:rsidR="00B65B2B" w:rsidRDefault="00F50B33" w:rsidP="00F50B33">
            <w:pPr>
              <w:jc w:val="center"/>
              <w:cnfStyle w:val="000000000000" w:firstRow="0" w:lastRow="0" w:firstColumn="0" w:lastColumn="0" w:oddVBand="0" w:evenVBand="0" w:oddHBand="0" w:evenHBand="0" w:firstRowFirstColumn="0" w:firstRowLastColumn="0" w:lastRowFirstColumn="0" w:lastRowLastColumn="0"/>
            </w:pPr>
            <w:r>
              <w:t>(TL</w:t>
            </w:r>
            <w:r w:rsidR="00B65B2B">
              <w:t>, 1YW)</w:t>
            </w:r>
          </w:p>
        </w:tc>
        <w:tc>
          <w:tcPr>
            <w:tcW w:w="2126"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Lunch</w:t>
            </w:r>
          </w:p>
          <w:p w:rsidR="00B65B2B" w:rsidRDefault="00F50B33" w:rsidP="00F50B33">
            <w:pPr>
              <w:jc w:val="center"/>
              <w:cnfStyle w:val="000000000000" w:firstRow="0" w:lastRow="0" w:firstColumn="0" w:lastColumn="0" w:oddVBand="0" w:evenVBand="0" w:oddHBand="0" w:evenHBand="0" w:firstRowFirstColumn="0" w:firstRowLastColumn="0" w:lastRowFirstColumn="0" w:lastRowLastColumn="0"/>
            </w:pPr>
            <w:r>
              <w:t>(TA</w:t>
            </w:r>
            <w:r w:rsidR="00B65B2B">
              <w:t>, 1YW)</w:t>
            </w:r>
          </w:p>
        </w:tc>
        <w:tc>
          <w:tcPr>
            <w:tcW w:w="1560"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Lunch</w:t>
            </w:r>
          </w:p>
          <w:p w:rsidR="00B65B2B" w:rsidRDefault="00F50B33" w:rsidP="00F50B33">
            <w:pPr>
              <w:jc w:val="center"/>
              <w:cnfStyle w:val="000000000000" w:firstRow="0" w:lastRow="0" w:firstColumn="0" w:lastColumn="0" w:oddVBand="0" w:evenVBand="0" w:oddHBand="0" w:evenHBand="0" w:firstRowFirstColumn="0" w:firstRowLastColumn="0" w:lastRowFirstColumn="0" w:lastRowLastColumn="0"/>
            </w:pPr>
            <w:r>
              <w:t>(TL, TA</w:t>
            </w:r>
            <w:r w:rsidR="00B65B2B">
              <w:t>)</w:t>
            </w:r>
          </w:p>
        </w:tc>
        <w:tc>
          <w:tcPr>
            <w:tcW w:w="1701" w:type="dxa"/>
          </w:tcPr>
          <w:p w:rsidR="00B65B2B" w:rsidRDefault="00B65B2B" w:rsidP="00F50B33">
            <w:pPr>
              <w:tabs>
                <w:tab w:val="center" w:pos="1338"/>
              </w:tabs>
              <w:jc w:val="center"/>
              <w:cnfStyle w:val="000000000000" w:firstRow="0" w:lastRow="0" w:firstColumn="0" w:lastColumn="0" w:oddVBand="0" w:evenVBand="0" w:oddHBand="0" w:evenHBand="0" w:firstRowFirstColumn="0" w:firstRowLastColumn="0" w:lastRowFirstColumn="0" w:lastRowLastColumn="0"/>
            </w:pPr>
            <w:r>
              <w:t>Lunch</w:t>
            </w:r>
          </w:p>
          <w:p w:rsidR="00B65B2B" w:rsidRDefault="00625231" w:rsidP="00F50B33">
            <w:pPr>
              <w:tabs>
                <w:tab w:val="center" w:pos="1338"/>
              </w:tabs>
              <w:jc w:val="center"/>
              <w:cnfStyle w:val="000000000000" w:firstRow="0" w:lastRow="0" w:firstColumn="0" w:lastColumn="0" w:oddVBand="0" w:evenVBand="0" w:oddHBand="0" w:evenHBand="0" w:firstRowFirstColumn="0" w:firstRowLastColumn="0" w:lastRowFirstColumn="0" w:lastRowLastColumn="0"/>
            </w:pPr>
            <w:r>
              <w:t>(TL</w:t>
            </w:r>
            <w:r w:rsidR="00B65B2B">
              <w:t>, YW)</w:t>
            </w:r>
          </w:p>
        </w:tc>
        <w:tc>
          <w:tcPr>
            <w:tcW w:w="1984" w:type="dxa"/>
            <w:vMerge/>
          </w:tcPr>
          <w:p w:rsidR="00B65B2B" w:rsidRDefault="00B65B2B" w:rsidP="005B573A">
            <w:pPr>
              <w:jc w:val="both"/>
              <w:cnfStyle w:val="000000000000" w:firstRow="0" w:lastRow="0" w:firstColumn="0" w:lastColumn="0" w:oddVBand="0" w:evenVBand="0" w:oddHBand="0" w:evenHBand="0" w:firstRowFirstColumn="0" w:firstRowLastColumn="0" w:lastRowFirstColumn="0" w:lastRowLastColumn="0"/>
            </w:pPr>
          </w:p>
        </w:tc>
      </w:tr>
      <w:tr w:rsidR="0017299D" w:rsidTr="00172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9" w:type="dxa"/>
          </w:tcPr>
          <w:p w:rsidR="00B65B2B" w:rsidRPr="00B65B2B" w:rsidRDefault="00B65B2B" w:rsidP="00BC204B">
            <w:pPr>
              <w:jc w:val="center"/>
            </w:pPr>
            <w:r w:rsidRPr="00B65B2B">
              <w:t>12:45-2:15</w:t>
            </w:r>
          </w:p>
        </w:tc>
        <w:tc>
          <w:tcPr>
            <w:tcW w:w="1984"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Sport and recreation</w:t>
            </w:r>
          </w:p>
          <w:p w:rsidR="00B65B2B" w:rsidRDefault="00F50B33" w:rsidP="00F50B33">
            <w:pPr>
              <w:jc w:val="center"/>
              <w:cnfStyle w:val="000000100000" w:firstRow="0" w:lastRow="0" w:firstColumn="0" w:lastColumn="0" w:oddVBand="0" w:evenVBand="0" w:oddHBand="1" w:evenHBand="0" w:firstRowFirstColumn="0" w:firstRowLastColumn="0" w:lastRowFirstColumn="0" w:lastRowLastColumn="0"/>
            </w:pPr>
            <w:r>
              <w:t>(TA</w:t>
            </w:r>
            <w:r w:rsidR="00B65B2B">
              <w:t>, 1YW, 1VOL)</w:t>
            </w:r>
          </w:p>
        </w:tc>
        <w:tc>
          <w:tcPr>
            <w:tcW w:w="2126"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Group learning</w:t>
            </w:r>
          </w:p>
          <w:p w:rsidR="00B65B2B" w:rsidRDefault="00F50B33" w:rsidP="00F50B33">
            <w:pPr>
              <w:jc w:val="center"/>
              <w:cnfStyle w:val="000000100000" w:firstRow="0" w:lastRow="0" w:firstColumn="0" w:lastColumn="0" w:oddVBand="0" w:evenVBand="0" w:oddHBand="1" w:evenHBand="0" w:firstRowFirstColumn="0" w:firstRowLastColumn="0" w:lastRowFirstColumn="0" w:lastRowLastColumn="0"/>
            </w:pPr>
            <w:r>
              <w:t>(TL, TA</w:t>
            </w:r>
            <w:r w:rsidR="00B65B2B">
              <w:t>)</w:t>
            </w:r>
          </w:p>
        </w:tc>
        <w:tc>
          <w:tcPr>
            <w:tcW w:w="1560"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Sport recreation</w:t>
            </w:r>
          </w:p>
          <w:p w:rsidR="00B65B2B" w:rsidRDefault="00F50B33" w:rsidP="00F50B33">
            <w:pPr>
              <w:jc w:val="center"/>
              <w:cnfStyle w:val="000000100000" w:firstRow="0" w:lastRow="0" w:firstColumn="0" w:lastColumn="0" w:oddVBand="0" w:evenVBand="0" w:oddHBand="1" w:evenHBand="0" w:firstRowFirstColumn="0" w:firstRowLastColumn="0" w:lastRowFirstColumn="0" w:lastRowLastColumn="0"/>
            </w:pPr>
            <w:r>
              <w:t>(1F, TA</w:t>
            </w:r>
            <w:r w:rsidR="00B65B2B">
              <w:t>, 1VOL)</w:t>
            </w:r>
          </w:p>
        </w:tc>
        <w:tc>
          <w:tcPr>
            <w:tcW w:w="1701" w:type="dxa"/>
          </w:tcPr>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Music and performance</w:t>
            </w:r>
          </w:p>
          <w:p w:rsidR="00B65B2B" w:rsidRDefault="00B65B2B" w:rsidP="00F50B33">
            <w:pPr>
              <w:jc w:val="center"/>
              <w:cnfStyle w:val="000000100000" w:firstRow="0" w:lastRow="0" w:firstColumn="0" w:lastColumn="0" w:oddVBand="0" w:evenVBand="0" w:oddHBand="1" w:evenHBand="0" w:firstRowFirstColumn="0" w:firstRowLastColumn="0" w:lastRowFirstColumn="0" w:lastRowLastColumn="0"/>
            </w:pPr>
            <w:r>
              <w:t>(</w:t>
            </w:r>
            <w:r w:rsidR="00F50B33">
              <w:t>2</w:t>
            </w:r>
            <w:r w:rsidR="00625231">
              <w:t>MF, TL</w:t>
            </w:r>
            <w:r>
              <w:t>, VOL)</w:t>
            </w:r>
          </w:p>
        </w:tc>
        <w:tc>
          <w:tcPr>
            <w:tcW w:w="1984" w:type="dxa"/>
            <w:vMerge/>
          </w:tcPr>
          <w:p w:rsidR="00B65B2B" w:rsidRDefault="00B65B2B" w:rsidP="005B573A">
            <w:pPr>
              <w:jc w:val="both"/>
              <w:cnfStyle w:val="000000100000" w:firstRow="0" w:lastRow="0" w:firstColumn="0" w:lastColumn="0" w:oddVBand="0" w:evenVBand="0" w:oddHBand="1" w:evenHBand="0" w:firstRowFirstColumn="0" w:firstRowLastColumn="0" w:lastRowFirstColumn="0" w:lastRowLastColumn="0"/>
            </w:pPr>
          </w:p>
        </w:tc>
      </w:tr>
      <w:tr w:rsidR="0017299D" w:rsidTr="0017299D">
        <w:trPr>
          <w:jc w:val="center"/>
        </w:trPr>
        <w:tc>
          <w:tcPr>
            <w:cnfStyle w:val="001000000000" w:firstRow="0" w:lastRow="0" w:firstColumn="1" w:lastColumn="0" w:oddVBand="0" w:evenVBand="0" w:oddHBand="0" w:evenHBand="0" w:firstRowFirstColumn="0" w:firstRowLastColumn="0" w:lastRowFirstColumn="0" w:lastRowLastColumn="0"/>
            <w:tcW w:w="1419" w:type="dxa"/>
          </w:tcPr>
          <w:p w:rsidR="00B65B2B" w:rsidRPr="00B65B2B" w:rsidRDefault="00B65B2B" w:rsidP="00BC204B">
            <w:pPr>
              <w:jc w:val="center"/>
            </w:pPr>
            <w:r w:rsidRPr="00B65B2B">
              <w:t>2:15-3:15</w:t>
            </w:r>
          </w:p>
        </w:tc>
        <w:tc>
          <w:tcPr>
            <w:tcW w:w="1984"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Small groups</w:t>
            </w:r>
          </w:p>
          <w:p w:rsidR="00B65B2B" w:rsidRDefault="00F50B33" w:rsidP="00F50B33">
            <w:pPr>
              <w:jc w:val="center"/>
              <w:cnfStyle w:val="000000000000" w:firstRow="0" w:lastRow="0" w:firstColumn="0" w:lastColumn="0" w:oddVBand="0" w:evenVBand="0" w:oddHBand="0" w:evenHBand="0" w:firstRowFirstColumn="0" w:firstRowLastColumn="0" w:lastRowFirstColumn="0" w:lastRowLastColumn="0"/>
            </w:pPr>
            <w:r>
              <w:t>(TA, TL</w:t>
            </w:r>
            <w:r w:rsidR="00B65B2B">
              <w:t>, YW, 2VOL)</w:t>
            </w:r>
          </w:p>
        </w:tc>
        <w:tc>
          <w:tcPr>
            <w:tcW w:w="2126"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Sport and recreation</w:t>
            </w:r>
          </w:p>
          <w:p w:rsidR="00B65B2B" w:rsidRDefault="00F50B33" w:rsidP="00F50B33">
            <w:pPr>
              <w:jc w:val="center"/>
              <w:cnfStyle w:val="000000000000" w:firstRow="0" w:lastRow="0" w:firstColumn="0" w:lastColumn="0" w:oddVBand="0" w:evenVBand="0" w:oddHBand="0" w:evenHBand="0" w:firstRowFirstColumn="0" w:firstRowLastColumn="0" w:lastRowFirstColumn="0" w:lastRowLastColumn="0"/>
            </w:pPr>
            <w:r>
              <w:t>(TL</w:t>
            </w:r>
            <w:r w:rsidR="00B65B2B">
              <w:t>, 1YW, 1VOL)</w:t>
            </w:r>
          </w:p>
        </w:tc>
        <w:tc>
          <w:tcPr>
            <w:tcW w:w="1560"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Small groups</w:t>
            </w:r>
          </w:p>
          <w:p w:rsidR="00B65B2B" w:rsidRDefault="00F50B33" w:rsidP="00F50B33">
            <w:pPr>
              <w:jc w:val="center"/>
              <w:cnfStyle w:val="000000000000" w:firstRow="0" w:lastRow="0" w:firstColumn="0" w:lastColumn="0" w:oddVBand="0" w:evenVBand="0" w:oddHBand="0" w:evenHBand="0" w:firstRowFirstColumn="0" w:firstRowLastColumn="0" w:lastRowFirstColumn="0" w:lastRowLastColumn="0"/>
            </w:pPr>
            <w:r>
              <w:t>(TL, TA,</w:t>
            </w:r>
            <w:r w:rsidR="00B65B2B">
              <w:t xml:space="preserve"> 3 VOL)</w:t>
            </w:r>
          </w:p>
        </w:tc>
        <w:tc>
          <w:tcPr>
            <w:tcW w:w="1701" w:type="dxa"/>
          </w:tcPr>
          <w:p w:rsidR="00B65B2B" w:rsidRDefault="00B65B2B" w:rsidP="00F50B33">
            <w:pPr>
              <w:jc w:val="center"/>
              <w:cnfStyle w:val="000000000000" w:firstRow="0" w:lastRow="0" w:firstColumn="0" w:lastColumn="0" w:oddVBand="0" w:evenVBand="0" w:oddHBand="0" w:evenHBand="0" w:firstRowFirstColumn="0" w:firstRowLastColumn="0" w:lastRowFirstColumn="0" w:lastRowLastColumn="0"/>
            </w:pPr>
            <w:r>
              <w:t>Week reflection</w:t>
            </w:r>
          </w:p>
          <w:p w:rsidR="00B65B2B" w:rsidRDefault="00625231" w:rsidP="00F50B33">
            <w:pPr>
              <w:jc w:val="center"/>
              <w:cnfStyle w:val="000000000000" w:firstRow="0" w:lastRow="0" w:firstColumn="0" w:lastColumn="0" w:oddVBand="0" w:evenVBand="0" w:oddHBand="0" w:evenHBand="0" w:firstRowFirstColumn="0" w:firstRowLastColumn="0" w:lastRowFirstColumn="0" w:lastRowLastColumn="0"/>
            </w:pPr>
            <w:r>
              <w:t>(TL</w:t>
            </w:r>
            <w:r w:rsidR="00B65B2B">
              <w:t>, 2VOL)</w:t>
            </w:r>
          </w:p>
        </w:tc>
        <w:tc>
          <w:tcPr>
            <w:tcW w:w="1984" w:type="dxa"/>
            <w:vMerge/>
          </w:tcPr>
          <w:p w:rsidR="00B65B2B" w:rsidRDefault="00B65B2B" w:rsidP="00CB33BA">
            <w:pPr>
              <w:keepNext/>
              <w:jc w:val="both"/>
              <w:cnfStyle w:val="000000000000" w:firstRow="0" w:lastRow="0" w:firstColumn="0" w:lastColumn="0" w:oddVBand="0" w:evenVBand="0" w:oddHBand="0" w:evenHBand="0" w:firstRowFirstColumn="0" w:firstRowLastColumn="0" w:lastRowFirstColumn="0" w:lastRowLastColumn="0"/>
            </w:pPr>
          </w:p>
        </w:tc>
      </w:tr>
    </w:tbl>
    <w:p w:rsidR="00CB33BA" w:rsidRDefault="00CB33BA" w:rsidP="000E77DF">
      <w:pPr>
        <w:pStyle w:val="Caption"/>
        <w:jc w:val="center"/>
      </w:pPr>
      <w:r>
        <w:t xml:space="preserve">Table </w:t>
      </w:r>
      <w:r w:rsidR="00ED2DD7">
        <w:fldChar w:fldCharType="begin"/>
      </w:r>
      <w:r w:rsidR="00ED2DD7">
        <w:instrText xml:space="preserve"> SEQ Table \* ARABIC </w:instrText>
      </w:r>
      <w:r w:rsidR="00ED2DD7">
        <w:fldChar w:fldCharType="separate"/>
      </w:r>
      <w:r w:rsidR="009D1F64">
        <w:rPr>
          <w:noProof/>
        </w:rPr>
        <w:t>2</w:t>
      </w:r>
      <w:r w:rsidR="00ED2DD7">
        <w:rPr>
          <w:noProof/>
        </w:rPr>
        <w:fldChar w:fldCharType="end"/>
      </w:r>
      <w:r>
        <w:t>: Proposed timetable for Project REAL</w:t>
      </w:r>
      <w:r w:rsidR="000E77DF">
        <w:t>, including s</w:t>
      </w:r>
      <w:r>
        <w:t>taff</w:t>
      </w:r>
      <w:r w:rsidR="000E77DF">
        <w:t>ing</w:t>
      </w:r>
      <w:r>
        <w:t xml:space="preserve"> allocation for each activity </w:t>
      </w:r>
      <w:r w:rsidR="000E77DF">
        <w:t>(</w:t>
      </w:r>
      <w:r>
        <w:t>in brackets</w:t>
      </w:r>
      <w:r w:rsidR="000E77DF">
        <w:t>)</w:t>
      </w:r>
    </w:p>
    <w:p w:rsidR="008C18BD" w:rsidRPr="00346212" w:rsidRDefault="00346212" w:rsidP="005B573A">
      <w:pPr>
        <w:jc w:val="both"/>
        <w:rPr>
          <w:b/>
        </w:rPr>
      </w:pPr>
      <w:r w:rsidRPr="00346212">
        <w:rPr>
          <w:b/>
        </w:rPr>
        <w:t>Estimated s</w:t>
      </w:r>
      <w:r w:rsidR="008C18BD" w:rsidRPr="00346212">
        <w:rPr>
          <w:b/>
        </w:rPr>
        <w:t>taffing requirements</w:t>
      </w:r>
      <w:r w:rsidR="00F50B33" w:rsidRPr="00346212">
        <w:rPr>
          <w:b/>
        </w:rPr>
        <w:t xml:space="preserve"> (per week)</w:t>
      </w:r>
      <w:r w:rsidR="008C18BD" w:rsidRPr="00346212">
        <w:rPr>
          <w:b/>
        </w:rPr>
        <w:t>:</w:t>
      </w:r>
    </w:p>
    <w:p w:rsidR="008C18BD" w:rsidRDefault="008C18BD" w:rsidP="008C18BD">
      <w:pPr>
        <w:spacing w:after="0"/>
        <w:jc w:val="both"/>
      </w:pPr>
      <w:r>
        <w:t>Leading teacher</w:t>
      </w:r>
      <w:r w:rsidR="00F50B33">
        <w:t xml:space="preserve"> (TL)</w:t>
      </w:r>
      <w:r w:rsidR="005636D4">
        <w:t>: 38</w:t>
      </w:r>
      <w:r>
        <w:t xml:space="preserve"> hours, including team meetings, parent liaison, etc. </w:t>
      </w:r>
    </w:p>
    <w:p w:rsidR="008C18BD" w:rsidRDefault="008C18BD" w:rsidP="008C18BD">
      <w:pPr>
        <w:spacing w:after="0"/>
        <w:jc w:val="both"/>
      </w:pPr>
      <w:r>
        <w:t>Assisting teacher</w:t>
      </w:r>
      <w:r w:rsidR="00F50B33">
        <w:t xml:space="preserve"> (TA)</w:t>
      </w:r>
      <w:r w:rsidR="005636D4">
        <w:t>: 3</w:t>
      </w:r>
      <w:r>
        <w:t>0 hours, including team meetings, parent liaison, etc.</w:t>
      </w:r>
    </w:p>
    <w:p w:rsidR="008C18BD" w:rsidRDefault="008C18BD" w:rsidP="008C18BD">
      <w:pPr>
        <w:spacing w:after="0"/>
        <w:jc w:val="both"/>
      </w:pPr>
      <w:r>
        <w:t>Youth / Family Worker</w:t>
      </w:r>
      <w:r w:rsidR="005636D4">
        <w:t xml:space="preserve"> (YW): 3</w:t>
      </w:r>
      <w:r w:rsidR="00F50B33">
        <w:t>0 hours, including team meetings, parent liaison, etc.</w:t>
      </w:r>
    </w:p>
    <w:p w:rsidR="00F50B33" w:rsidRDefault="00F50B33" w:rsidP="008C18BD">
      <w:pPr>
        <w:spacing w:after="0"/>
        <w:jc w:val="both"/>
      </w:pPr>
      <w:r>
        <w:t>Child psychologist (CP): 3 hours</w:t>
      </w:r>
    </w:p>
    <w:p w:rsidR="00F50B33" w:rsidRDefault="00F50B33" w:rsidP="008C18BD">
      <w:pPr>
        <w:spacing w:after="0"/>
        <w:jc w:val="both"/>
      </w:pPr>
      <w:r>
        <w:t xml:space="preserve">Art Therapist (AT): 1.5 </w:t>
      </w:r>
      <w:proofErr w:type="gramStart"/>
      <w:r>
        <w:t>hours</w:t>
      </w:r>
      <w:proofErr w:type="gramEnd"/>
    </w:p>
    <w:p w:rsidR="00F50B33" w:rsidRDefault="00F50B33" w:rsidP="008C18BD">
      <w:pPr>
        <w:spacing w:after="0"/>
        <w:jc w:val="both"/>
      </w:pPr>
      <w:r>
        <w:t>Music and performance facilitators (MF):  4 hours (X2)</w:t>
      </w:r>
    </w:p>
    <w:p w:rsidR="00F50B33" w:rsidRDefault="00F50B33" w:rsidP="008C18BD">
      <w:pPr>
        <w:spacing w:after="0"/>
        <w:jc w:val="both"/>
      </w:pPr>
      <w:r>
        <w:t>Client support / additional staff: 8 hours</w:t>
      </w:r>
    </w:p>
    <w:p w:rsidR="00F278B6" w:rsidRDefault="00F278B6" w:rsidP="00346212">
      <w:pPr>
        <w:tabs>
          <w:tab w:val="left" w:pos="5835"/>
        </w:tabs>
        <w:spacing w:after="0"/>
        <w:jc w:val="both"/>
        <w:rPr>
          <w:b/>
          <w:sz w:val="28"/>
          <w:szCs w:val="28"/>
        </w:rPr>
      </w:pPr>
    </w:p>
    <w:p w:rsidR="00191153" w:rsidRDefault="005E4607" w:rsidP="00346212">
      <w:pPr>
        <w:tabs>
          <w:tab w:val="left" w:pos="5835"/>
        </w:tabs>
        <w:spacing w:after="0"/>
        <w:jc w:val="both"/>
        <w:rPr>
          <w:b/>
          <w:sz w:val="28"/>
          <w:szCs w:val="28"/>
        </w:rPr>
      </w:pPr>
      <w:r>
        <w:rPr>
          <w:b/>
          <w:sz w:val="28"/>
          <w:szCs w:val="28"/>
        </w:rPr>
        <w:t>PROJECT BUDGET</w:t>
      </w:r>
    </w:p>
    <w:p w:rsidR="00346212" w:rsidRPr="00191153" w:rsidRDefault="0017299D" w:rsidP="00346212">
      <w:pPr>
        <w:tabs>
          <w:tab w:val="left" w:pos="5835"/>
        </w:tabs>
        <w:spacing w:after="0"/>
        <w:jc w:val="both"/>
        <w:rPr>
          <w:b/>
          <w:sz w:val="24"/>
          <w:szCs w:val="28"/>
        </w:rPr>
      </w:pPr>
      <w:r w:rsidRPr="00191153">
        <w:rPr>
          <w:b/>
          <w:sz w:val="24"/>
          <w:szCs w:val="28"/>
        </w:rPr>
        <w:t xml:space="preserve">ESTIMATED </w:t>
      </w:r>
      <w:r w:rsidR="00346212" w:rsidRPr="00191153">
        <w:rPr>
          <w:b/>
          <w:sz w:val="24"/>
          <w:szCs w:val="28"/>
        </w:rPr>
        <w:t>INCOME</w:t>
      </w:r>
      <w:r w:rsidRPr="00191153">
        <w:rPr>
          <w:b/>
          <w:sz w:val="24"/>
          <w:szCs w:val="28"/>
        </w:rPr>
        <w:t xml:space="preserve"> (YEAR 1)</w:t>
      </w:r>
    </w:p>
    <w:tbl>
      <w:tblPr>
        <w:tblStyle w:val="MediumGrid1-Accent4"/>
        <w:tblW w:w="10068" w:type="dxa"/>
        <w:jc w:val="center"/>
        <w:tblInd w:w="-550" w:type="dxa"/>
        <w:tblLook w:val="04A0" w:firstRow="1" w:lastRow="0" w:firstColumn="1" w:lastColumn="0" w:noHBand="0" w:noVBand="1"/>
      </w:tblPr>
      <w:tblGrid>
        <w:gridCol w:w="3200"/>
        <w:gridCol w:w="1290"/>
        <w:gridCol w:w="5578"/>
      </w:tblGrid>
      <w:tr w:rsidR="00346212" w:rsidRPr="00ED155F" w:rsidTr="001911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0" w:type="dxa"/>
          </w:tcPr>
          <w:p w:rsidR="00346212" w:rsidRPr="00ED155F" w:rsidRDefault="00346212" w:rsidP="00346212">
            <w:pPr>
              <w:tabs>
                <w:tab w:val="left" w:pos="5835"/>
              </w:tabs>
              <w:jc w:val="both"/>
            </w:pPr>
            <w:r w:rsidRPr="00ED155F">
              <w:t xml:space="preserve">ORGANISATION </w:t>
            </w:r>
          </w:p>
        </w:tc>
        <w:tc>
          <w:tcPr>
            <w:tcW w:w="1290" w:type="dxa"/>
          </w:tcPr>
          <w:p w:rsidR="00346212" w:rsidRPr="00ED155F" w:rsidRDefault="00346212" w:rsidP="00346212">
            <w:pPr>
              <w:tabs>
                <w:tab w:val="left" w:pos="5835"/>
              </w:tabs>
              <w:jc w:val="both"/>
              <w:cnfStyle w:val="100000000000" w:firstRow="1" w:lastRow="0" w:firstColumn="0" w:lastColumn="0" w:oddVBand="0" w:evenVBand="0" w:oddHBand="0" w:evenHBand="0" w:firstRowFirstColumn="0" w:firstRowLastColumn="0" w:lastRowFirstColumn="0" w:lastRowLastColumn="0"/>
            </w:pPr>
            <w:r w:rsidRPr="00ED155F">
              <w:t>INCOME</w:t>
            </w:r>
          </w:p>
        </w:tc>
        <w:tc>
          <w:tcPr>
            <w:tcW w:w="5578" w:type="dxa"/>
          </w:tcPr>
          <w:p w:rsidR="00346212" w:rsidRPr="00ED155F" w:rsidRDefault="00346212" w:rsidP="00346212">
            <w:pPr>
              <w:tabs>
                <w:tab w:val="left" w:pos="5835"/>
              </w:tabs>
              <w:jc w:val="both"/>
              <w:cnfStyle w:val="100000000000" w:firstRow="1" w:lastRow="0" w:firstColumn="0" w:lastColumn="0" w:oddVBand="0" w:evenVBand="0" w:oddHBand="0" w:evenHBand="0" w:firstRowFirstColumn="0" w:firstRowLastColumn="0" w:lastRowFirstColumn="0" w:lastRowLastColumn="0"/>
            </w:pPr>
            <w:r w:rsidRPr="00ED155F">
              <w:t>NOTES</w:t>
            </w:r>
          </w:p>
        </w:tc>
      </w:tr>
      <w:tr w:rsidR="00346212"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0" w:type="dxa"/>
          </w:tcPr>
          <w:p w:rsidR="00346212" w:rsidRDefault="00970525" w:rsidP="00346212">
            <w:pPr>
              <w:tabs>
                <w:tab w:val="left" w:pos="5835"/>
              </w:tabs>
              <w:jc w:val="both"/>
              <w:rPr>
                <w:b w:val="0"/>
              </w:rPr>
            </w:pPr>
            <w:r>
              <w:rPr>
                <w:b w:val="0"/>
              </w:rPr>
              <w:t>Helen MacPherson Smith Trust</w:t>
            </w:r>
          </w:p>
        </w:tc>
        <w:tc>
          <w:tcPr>
            <w:tcW w:w="1290" w:type="dxa"/>
          </w:tcPr>
          <w:p w:rsidR="00346212" w:rsidRPr="00970525" w:rsidRDefault="00970525" w:rsidP="00346212">
            <w:pPr>
              <w:tabs>
                <w:tab w:val="left" w:pos="5835"/>
              </w:tabs>
              <w:jc w:val="both"/>
              <w:cnfStyle w:val="000000100000" w:firstRow="0" w:lastRow="0" w:firstColumn="0" w:lastColumn="0" w:oddVBand="0" w:evenVBand="0" w:oddHBand="1" w:evenHBand="0" w:firstRowFirstColumn="0" w:firstRowLastColumn="0" w:lastRowFirstColumn="0" w:lastRowLastColumn="0"/>
            </w:pPr>
            <w:r w:rsidRPr="00970525">
              <w:t>$45,000</w:t>
            </w:r>
          </w:p>
        </w:tc>
        <w:tc>
          <w:tcPr>
            <w:tcW w:w="5578" w:type="dxa"/>
          </w:tcPr>
          <w:p w:rsidR="00346212" w:rsidRPr="000179AB" w:rsidRDefault="000179AB" w:rsidP="00346212">
            <w:pPr>
              <w:tabs>
                <w:tab w:val="left" w:pos="5835"/>
              </w:tabs>
              <w:jc w:val="both"/>
              <w:cnfStyle w:val="000000100000" w:firstRow="0" w:lastRow="0" w:firstColumn="0" w:lastColumn="0" w:oddVBand="0" w:evenVBand="0" w:oddHBand="1" w:evenHBand="0" w:firstRowFirstColumn="0" w:firstRowLastColumn="0" w:lastRowFirstColumn="0" w:lastRowLastColumn="0"/>
            </w:pPr>
            <w:r w:rsidRPr="000179AB">
              <w:t>Confirmed</w:t>
            </w:r>
            <w:r w:rsidR="00CC1C3B">
              <w:t xml:space="preserve"> funding for 2 years ($90,000)</w:t>
            </w:r>
          </w:p>
        </w:tc>
      </w:tr>
      <w:tr w:rsidR="00346212" w:rsidTr="00191153">
        <w:trPr>
          <w:jc w:val="center"/>
        </w:trPr>
        <w:tc>
          <w:tcPr>
            <w:cnfStyle w:val="001000000000" w:firstRow="0" w:lastRow="0" w:firstColumn="1" w:lastColumn="0" w:oddVBand="0" w:evenVBand="0" w:oddHBand="0" w:evenHBand="0" w:firstRowFirstColumn="0" w:firstRowLastColumn="0" w:lastRowFirstColumn="0" w:lastRowLastColumn="0"/>
            <w:tcW w:w="3200" w:type="dxa"/>
          </w:tcPr>
          <w:p w:rsidR="00346212" w:rsidRDefault="00180279" w:rsidP="00346212">
            <w:pPr>
              <w:tabs>
                <w:tab w:val="left" w:pos="5835"/>
              </w:tabs>
              <w:jc w:val="both"/>
              <w:rPr>
                <w:b w:val="0"/>
              </w:rPr>
            </w:pPr>
            <w:r>
              <w:rPr>
                <w:b w:val="0"/>
              </w:rPr>
              <w:t>The Gateway School</w:t>
            </w:r>
          </w:p>
        </w:tc>
        <w:tc>
          <w:tcPr>
            <w:tcW w:w="1290" w:type="dxa"/>
          </w:tcPr>
          <w:p w:rsidR="00346212" w:rsidRPr="00ED155F" w:rsidRDefault="00EF23A5" w:rsidP="00346212">
            <w:pPr>
              <w:tabs>
                <w:tab w:val="left" w:pos="5835"/>
              </w:tabs>
              <w:jc w:val="both"/>
              <w:cnfStyle w:val="000000000000" w:firstRow="0" w:lastRow="0" w:firstColumn="0" w:lastColumn="0" w:oddVBand="0" w:evenVBand="0" w:oddHBand="0" w:evenHBand="0" w:firstRowFirstColumn="0" w:firstRowLastColumn="0" w:lastRowFirstColumn="0" w:lastRowLastColumn="0"/>
            </w:pPr>
            <w:r>
              <w:t>$32,5</w:t>
            </w:r>
            <w:r w:rsidR="00ED155F" w:rsidRPr="00ED155F">
              <w:t>00</w:t>
            </w:r>
          </w:p>
        </w:tc>
        <w:tc>
          <w:tcPr>
            <w:tcW w:w="5578" w:type="dxa"/>
          </w:tcPr>
          <w:p w:rsidR="00346212" w:rsidRPr="000179AB" w:rsidRDefault="000179AB" w:rsidP="00346212">
            <w:pPr>
              <w:tabs>
                <w:tab w:val="left" w:pos="5835"/>
              </w:tabs>
              <w:jc w:val="both"/>
              <w:cnfStyle w:val="000000000000" w:firstRow="0" w:lastRow="0" w:firstColumn="0" w:lastColumn="0" w:oddVBand="0" w:evenVBand="0" w:oddHBand="0" w:evenHBand="0" w:firstRowFirstColumn="0" w:firstRowLastColumn="0" w:lastRowFirstColumn="0" w:lastRowLastColumn="0"/>
            </w:pPr>
            <w:r>
              <w:t>Confirmed</w:t>
            </w:r>
            <w:r w:rsidR="00CC1C3B">
              <w:t>, contribution towards educational facilities</w:t>
            </w:r>
          </w:p>
        </w:tc>
      </w:tr>
      <w:tr w:rsidR="00346212"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0" w:type="dxa"/>
          </w:tcPr>
          <w:p w:rsidR="00346212" w:rsidRDefault="00ED155F" w:rsidP="00346212">
            <w:pPr>
              <w:tabs>
                <w:tab w:val="left" w:pos="5835"/>
              </w:tabs>
              <w:jc w:val="both"/>
              <w:rPr>
                <w:b w:val="0"/>
              </w:rPr>
            </w:pPr>
            <w:r>
              <w:rPr>
                <w:b w:val="0"/>
              </w:rPr>
              <w:t>Participating schools</w:t>
            </w:r>
          </w:p>
        </w:tc>
        <w:tc>
          <w:tcPr>
            <w:tcW w:w="1290" w:type="dxa"/>
          </w:tcPr>
          <w:p w:rsidR="00346212" w:rsidRPr="00ED155F" w:rsidRDefault="00614A77" w:rsidP="00346212">
            <w:pPr>
              <w:tabs>
                <w:tab w:val="left" w:pos="5835"/>
              </w:tabs>
              <w:jc w:val="both"/>
              <w:cnfStyle w:val="000000100000" w:firstRow="0" w:lastRow="0" w:firstColumn="0" w:lastColumn="0" w:oddVBand="0" w:evenVBand="0" w:oddHBand="1" w:evenHBand="0" w:firstRowFirstColumn="0" w:firstRowLastColumn="0" w:lastRowFirstColumn="0" w:lastRowLastColumn="0"/>
            </w:pPr>
            <w:r>
              <w:t>$</w:t>
            </w:r>
            <w:r w:rsidR="00605F53">
              <w:t>45</w:t>
            </w:r>
            <w:r w:rsidR="00ED155F" w:rsidRPr="00ED155F">
              <w:t>,000</w:t>
            </w:r>
          </w:p>
        </w:tc>
        <w:tc>
          <w:tcPr>
            <w:tcW w:w="5578" w:type="dxa"/>
          </w:tcPr>
          <w:p w:rsidR="00346212" w:rsidRPr="000179AB" w:rsidRDefault="00CC1C3B" w:rsidP="00CC1C3B">
            <w:pPr>
              <w:tabs>
                <w:tab w:val="left" w:pos="5835"/>
              </w:tabs>
              <w:jc w:val="both"/>
              <w:cnfStyle w:val="000000100000" w:firstRow="0" w:lastRow="0" w:firstColumn="0" w:lastColumn="0" w:oddVBand="0" w:evenVBand="0" w:oddHBand="1" w:evenHBand="0" w:firstRowFirstColumn="0" w:firstRowLastColumn="0" w:lastRowFirstColumn="0" w:lastRowLastColumn="0"/>
            </w:pPr>
            <w:r>
              <w:t>Conservat</w:t>
            </w:r>
            <w:r w:rsidR="004A3130">
              <w:t>ive estimate of enrolment fees</w:t>
            </w:r>
          </w:p>
        </w:tc>
      </w:tr>
      <w:tr w:rsidR="00346212" w:rsidTr="00191153">
        <w:trPr>
          <w:jc w:val="center"/>
        </w:trPr>
        <w:tc>
          <w:tcPr>
            <w:cnfStyle w:val="001000000000" w:firstRow="0" w:lastRow="0" w:firstColumn="1" w:lastColumn="0" w:oddVBand="0" w:evenVBand="0" w:oddHBand="0" w:evenHBand="0" w:firstRowFirstColumn="0" w:firstRowLastColumn="0" w:lastRowFirstColumn="0" w:lastRowLastColumn="0"/>
            <w:tcW w:w="3200" w:type="dxa"/>
          </w:tcPr>
          <w:p w:rsidR="00346212" w:rsidRDefault="005636D4" w:rsidP="00346212">
            <w:pPr>
              <w:tabs>
                <w:tab w:val="left" w:pos="5835"/>
              </w:tabs>
              <w:jc w:val="both"/>
              <w:rPr>
                <w:b w:val="0"/>
              </w:rPr>
            </w:pPr>
            <w:r>
              <w:rPr>
                <w:b w:val="0"/>
              </w:rPr>
              <w:t>Roxburgh College</w:t>
            </w:r>
          </w:p>
        </w:tc>
        <w:tc>
          <w:tcPr>
            <w:tcW w:w="1290" w:type="dxa"/>
          </w:tcPr>
          <w:p w:rsidR="00346212" w:rsidRPr="00ED155F" w:rsidRDefault="005636D4" w:rsidP="00346212">
            <w:pPr>
              <w:tabs>
                <w:tab w:val="left" w:pos="5835"/>
              </w:tabs>
              <w:jc w:val="both"/>
              <w:cnfStyle w:val="000000000000" w:firstRow="0" w:lastRow="0" w:firstColumn="0" w:lastColumn="0" w:oddVBand="0" w:evenVBand="0" w:oddHBand="0" w:evenHBand="0" w:firstRowFirstColumn="0" w:firstRowLastColumn="0" w:lastRowFirstColumn="0" w:lastRowLastColumn="0"/>
            </w:pPr>
            <w:r>
              <w:t>$4</w:t>
            </w:r>
            <w:r w:rsidR="00EF23A5">
              <w:t>2,5</w:t>
            </w:r>
            <w:r w:rsidR="00ED155F">
              <w:t>00</w:t>
            </w:r>
          </w:p>
        </w:tc>
        <w:tc>
          <w:tcPr>
            <w:tcW w:w="5578" w:type="dxa"/>
          </w:tcPr>
          <w:p w:rsidR="00346212" w:rsidRPr="000179AB" w:rsidRDefault="000179AB" w:rsidP="005636D4">
            <w:pPr>
              <w:tabs>
                <w:tab w:val="left" w:pos="5835"/>
              </w:tabs>
              <w:jc w:val="both"/>
              <w:cnfStyle w:val="000000000000" w:firstRow="0" w:lastRow="0" w:firstColumn="0" w:lastColumn="0" w:oddVBand="0" w:evenVBand="0" w:oddHBand="0" w:evenHBand="0" w:firstRowFirstColumn="0" w:firstRowLastColumn="0" w:lastRowFirstColumn="0" w:lastRowLastColumn="0"/>
            </w:pPr>
            <w:r>
              <w:t>Confirmed</w:t>
            </w:r>
            <w:r w:rsidR="00CC1C3B">
              <w:t xml:space="preserve">, contribution towards </w:t>
            </w:r>
            <w:r w:rsidR="005636D4">
              <w:t>teaching staff</w:t>
            </w:r>
          </w:p>
        </w:tc>
      </w:tr>
      <w:tr w:rsidR="005636D4"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0" w:type="dxa"/>
          </w:tcPr>
          <w:p w:rsidR="005636D4" w:rsidRPr="005636D4" w:rsidRDefault="005636D4" w:rsidP="00346212">
            <w:pPr>
              <w:tabs>
                <w:tab w:val="left" w:pos="5835"/>
              </w:tabs>
              <w:jc w:val="both"/>
              <w:rPr>
                <w:b w:val="0"/>
              </w:rPr>
            </w:pPr>
            <w:r w:rsidRPr="005636D4">
              <w:rPr>
                <w:b w:val="0"/>
              </w:rPr>
              <w:t>Perpetual</w:t>
            </w:r>
          </w:p>
        </w:tc>
        <w:tc>
          <w:tcPr>
            <w:tcW w:w="1290" w:type="dxa"/>
          </w:tcPr>
          <w:p w:rsidR="005636D4" w:rsidRDefault="005636D4" w:rsidP="00346212">
            <w:pPr>
              <w:tabs>
                <w:tab w:val="left" w:pos="5835"/>
              </w:tabs>
              <w:jc w:val="both"/>
              <w:cnfStyle w:val="000000100000" w:firstRow="0" w:lastRow="0" w:firstColumn="0" w:lastColumn="0" w:oddVBand="0" w:evenVBand="0" w:oddHBand="1" w:evenHBand="0" w:firstRowFirstColumn="0" w:firstRowLastColumn="0" w:lastRowFirstColumn="0" w:lastRowLastColumn="0"/>
            </w:pPr>
            <w:r>
              <w:t>$70,000</w:t>
            </w:r>
          </w:p>
        </w:tc>
        <w:tc>
          <w:tcPr>
            <w:tcW w:w="5578" w:type="dxa"/>
          </w:tcPr>
          <w:p w:rsidR="005636D4" w:rsidRDefault="006261E8" w:rsidP="00346212">
            <w:pPr>
              <w:tabs>
                <w:tab w:val="left" w:pos="5835"/>
              </w:tabs>
              <w:jc w:val="both"/>
              <w:cnfStyle w:val="000000100000" w:firstRow="0" w:lastRow="0" w:firstColumn="0" w:lastColumn="0" w:oddVBand="0" w:evenVBand="0" w:oddHBand="1" w:evenHBand="0" w:firstRowFirstColumn="0" w:firstRowLastColumn="0" w:lastRowFirstColumn="0" w:lastRowLastColumn="0"/>
            </w:pPr>
            <w:r>
              <w:t>Confirmed funding for Year 1</w:t>
            </w:r>
          </w:p>
        </w:tc>
      </w:tr>
      <w:tr w:rsidR="00191153" w:rsidTr="00191153">
        <w:trPr>
          <w:jc w:val="center"/>
        </w:trPr>
        <w:tc>
          <w:tcPr>
            <w:cnfStyle w:val="001000000000" w:firstRow="0" w:lastRow="0" w:firstColumn="1" w:lastColumn="0" w:oddVBand="0" w:evenVBand="0" w:oddHBand="0" w:evenHBand="0" w:firstRowFirstColumn="0" w:firstRowLastColumn="0" w:lastRowFirstColumn="0" w:lastRowLastColumn="0"/>
            <w:tcW w:w="3200" w:type="dxa"/>
          </w:tcPr>
          <w:p w:rsidR="00191153" w:rsidRDefault="00191153" w:rsidP="004A3130">
            <w:pPr>
              <w:rPr>
                <w:b w:val="0"/>
              </w:rPr>
            </w:pPr>
            <w:r>
              <w:rPr>
                <w:b w:val="0"/>
              </w:rPr>
              <w:t>Other philanthropic organisations</w:t>
            </w:r>
          </w:p>
        </w:tc>
        <w:tc>
          <w:tcPr>
            <w:tcW w:w="1290" w:type="dxa"/>
          </w:tcPr>
          <w:p w:rsidR="00191153" w:rsidRDefault="005636D4" w:rsidP="00346212">
            <w:pPr>
              <w:tabs>
                <w:tab w:val="left" w:pos="5835"/>
              </w:tabs>
              <w:jc w:val="both"/>
              <w:cnfStyle w:val="000000000000" w:firstRow="0" w:lastRow="0" w:firstColumn="0" w:lastColumn="0" w:oddVBand="0" w:evenVBand="0" w:oddHBand="0" w:evenHBand="0" w:firstRowFirstColumn="0" w:firstRowLastColumn="0" w:lastRowFirstColumn="0" w:lastRowLastColumn="0"/>
            </w:pPr>
            <w:r>
              <w:t>$1</w:t>
            </w:r>
            <w:r w:rsidR="004E6B18">
              <w:t>60</w:t>
            </w:r>
            <w:r>
              <w:t>,</w:t>
            </w:r>
            <w:r w:rsidR="006261E8">
              <w:t>000</w:t>
            </w:r>
          </w:p>
        </w:tc>
        <w:tc>
          <w:tcPr>
            <w:tcW w:w="5578" w:type="dxa"/>
          </w:tcPr>
          <w:p w:rsidR="00191153" w:rsidRDefault="00191153" w:rsidP="00346212">
            <w:pPr>
              <w:tabs>
                <w:tab w:val="left" w:pos="5835"/>
              </w:tabs>
              <w:jc w:val="both"/>
              <w:cnfStyle w:val="000000000000" w:firstRow="0" w:lastRow="0" w:firstColumn="0" w:lastColumn="0" w:oddVBand="0" w:evenVBand="0" w:oddHBand="0" w:evenHBand="0" w:firstRowFirstColumn="0" w:firstRowLastColumn="0" w:lastRowFirstColumn="0" w:lastRowLastColumn="0"/>
            </w:pPr>
          </w:p>
        </w:tc>
      </w:tr>
      <w:tr w:rsidR="004A3130"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0" w:type="dxa"/>
          </w:tcPr>
          <w:p w:rsidR="004A3130" w:rsidRPr="004A3130" w:rsidRDefault="004A3130" w:rsidP="004A3130">
            <w:pPr>
              <w:rPr>
                <w:b w:val="0"/>
              </w:rPr>
            </w:pPr>
            <w:r>
              <w:rPr>
                <w:b w:val="0"/>
              </w:rPr>
              <w:t xml:space="preserve">Federal government (Department of Employment, </w:t>
            </w:r>
            <w:r w:rsidRPr="004A3130">
              <w:rPr>
                <w:b w:val="0"/>
              </w:rPr>
              <w:t>Department of Infrastructure and Regional Development</w:t>
            </w:r>
            <w:r>
              <w:rPr>
                <w:b w:val="0"/>
              </w:rPr>
              <w:t>)</w:t>
            </w:r>
          </w:p>
        </w:tc>
        <w:tc>
          <w:tcPr>
            <w:tcW w:w="1290" w:type="dxa"/>
          </w:tcPr>
          <w:p w:rsidR="004A3130" w:rsidRDefault="004A3130" w:rsidP="00346212">
            <w:pPr>
              <w:tabs>
                <w:tab w:val="left" w:pos="5835"/>
              </w:tabs>
              <w:jc w:val="both"/>
              <w:cnfStyle w:val="000000100000" w:firstRow="0" w:lastRow="0" w:firstColumn="0" w:lastColumn="0" w:oddVBand="0" w:evenVBand="0" w:oddHBand="1" w:evenHBand="0" w:firstRowFirstColumn="0" w:firstRowLastColumn="0" w:lastRowFirstColumn="0" w:lastRowLastColumn="0"/>
            </w:pPr>
            <w:r>
              <w:t>$</w:t>
            </w:r>
            <w:r w:rsidR="00191153">
              <w:t>30</w:t>
            </w:r>
            <w:r>
              <w:t>,000</w:t>
            </w:r>
          </w:p>
        </w:tc>
        <w:tc>
          <w:tcPr>
            <w:tcW w:w="5578" w:type="dxa"/>
          </w:tcPr>
          <w:p w:rsidR="004A3130" w:rsidRDefault="003F36CB" w:rsidP="00346212">
            <w:pPr>
              <w:tabs>
                <w:tab w:val="left" w:pos="5835"/>
              </w:tabs>
              <w:jc w:val="both"/>
              <w:cnfStyle w:val="000000100000" w:firstRow="0" w:lastRow="0" w:firstColumn="0" w:lastColumn="0" w:oddVBand="0" w:evenVBand="0" w:oddHBand="1" w:evenHBand="0" w:firstRowFirstColumn="0" w:firstRowLastColumn="0" w:lastRowFirstColumn="0" w:lastRowLastColumn="0"/>
            </w:pPr>
            <w:r>
              <w:t>Confirmed c</w:t>
            </w:r>
            <w:r w:rsidR="004A3130">
              <w:t>ontribution towards educational facilities, labour for construction work</w:t>
            </w:r>
          </w:p>
        </w:tc>
      </w:tr>
      <w:tr w:rsidR="005636D4" w:rsidTr="00191153">
        <w:trPr>
          <w:jc w:val="center"/>
        </w:trPr>
        <w:tc>
          <w:tcPr>
            <w:cnfStyle w:val="001000000000" w:firstRow="0" w:lastRow="0" w:firstColumn="1" w:lastColumn="0" w:oddVBand="0" w:evenVBand="0" w:oddHBand="0" w:evenHBand="0" w:firstRowFirstColumn="0" w:firstRowLastColumn="0" w:lastRowFirstColumn="0" w:lastRowLastColumn="0"/>
            <w:tcW w:w="3200" w:type="dxa"/>
          </w:tcPr>
          <w:p w:rsidR="005636D4" w:rsidRPr="005636D4" w:rsidRDefault="005636D4" w:rsidP="004A3130">
            <w:pPr>
              <w:rPr>
                <w:b w:val="0"/>
              </w:rPr>
            </w:pPr>
            <w:r w:rsidRPr="005636D4">
              <w:rPr>
                <w:b w:val="0"/>
              </w:rPr>
              <w:t>BGCS</w:t>
            </w:r>
          </w:p>
        </w:tc>
        <w:tc>
          <w:tcPr>
            <w:tcW w:w="1290" w:type="dxa"/>
          </w:tcPr>
          <w:p w:rsidR="005636D4" w:rsidRDefault="004E6B18" w:rsidP="00346212">
            <w:pPr>
              <w:tabs>
                <w:tab w:val="left" w:pos="5835"/>
              </w:tabs>
              <w:jc w:val="both"/>
              <w:cnfStyle w:val="000000000000" w:firstRow="0" w:lastRow="0" w:firstColumn="0" w:lastColumn="0" w:oddVBand="0" w:evenVBand="0" w:oddHBand="0" w:evenHBand="0" w:firstRowFirstColumn="0" w:firstRowLastColumn="0" w:lastRowFirstColumn="0" w:lastRowLastColumn="0"/>
            </w:pPr>
            <w:r>
              <w:t>$50,000</w:t>
            </w:r>
          </w:p>
        </w:tc>
        <w:tc>
          <w:tcPr>
            <w:tcW w:w="5578" w:type="dxa"/>
          </w:tcPr>
          <w:p w:rsidR="005636D4" w:rsidRDefault="005636D4" w:rsidP="00346212">
            <w:pPr>
              <w:tabs>
                <w:tab w:val="left" w:pos="5835"/>
              </w:tabs>
              <w:jc w:val="both"/>
              <w:cnfStyle w:val="000000000000" w:firstRow="0" w:lastRow="0" w:firstColumn="0" w:lastColumn="0" w:oddVBand="0" w:evenVBand="0" w:oddHBand="0" w:evenHBand="0" w:firstRowFirstColumn="0" w:firstRowLastColumn="0" w:lastRowFirstColumn="0" w:lastRowLastColumn="0"/>
            </w:pPr>
            <w:r>
              <w:t>Confirmed, contribution towards educational facilities, project management, fundraising, administration</w:t>
            </w:r>
          </w:p>
        </w:tc>
      </w:tr>
      <w:tr w:rsidR="00346212" w:rsidRPr="00ED155F"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0" w:type="dxa"/>
          </w:tcPr>
          <w:p w:rsidR="00346212" w:rsidRPr="00ED155F" w:rsidRDefault="00ED155F" w:rsidP="00346212">
            <w:pPr>
              <w:tabs>
                <w:tab w:val="left" w:pos="5835"/>
              </w:tabs>
              <w:jc w:val="both"/>
            </w:pPr>
            <w:r w:rsidRPr="00ED155F">
              <w:t>Total</w:t>
            </w:r>
          </w:p>
        </w:tc>
        <w:tc>
          <w:tcPr>
            <w:tcW w:w="1290" w:type="dxa"/>
          </w:tcPr>
          <w:p w:rsidR="00346212" w:rsidRPr="00ED155F" w:rsidRDefault="004A3130" w:rsidP="00346212">
            <w:pPr>
              <w:tabs>
                <w:tab w:val="left" w:pos="5835"/>
              </w:tabs>
              <w:jc w:val="both"/>
              <w:cnfStyle w:val="000000100000" w:firstRow="0" w:lastRow="0" w:firstColumn="0" w:lastColumn="0" w:oddVBand="0" w:evenVBand="0" w:oddHBand="1" w:evenHBand="0" w:firstRowFirstColumn="0" w:firstRowLastColumn="0" w:lastRowFirstColumn="0" w:lastRowLastColumn="0"/>
              <w:rPr>
                <w:b/>
              </w:rPr>
            </w:pPr>
            <w:r>
              <w:rPr>
                <w:b/>
              </w:rPr>
              <w:t>$</w:t>
            </w:r>
            <w:r w:rsidR="00EF23A5">
              <w:rPr>
                <w:b/>
              </w:rPr>
              <w:t>475</w:t>
            </w:r>
            <w:r w:rsidR="006261E8">
              <w:rPr>
                <w:b/>
              </w:rPr>
              <w:t>,000</w:t>
            </w:r>
          </w:p>
        </w:tc>
        <w:tc>
          <w:tcPr>
            <w:tcW w:w="5578" w:type="dxa"/>
          </w:tcPr>
          <w:p w:rsidR="00346212" w:rsidRPr="00ED155F" w:rsidRDefault="00346212" w:rsidP="00AF5793">
            <w:pPr>
              <w:keepNext/>
              <w:tabs>
                <w:tab w:val="left" w:pos="5835"/>
              </w:tabs>
              <w:jc w:val="both"/>
              <w:cnfStyle w:val="000000100000" w:firstRow="0" w:lastRow="0" w:firstColumn="0" w:lastColumn="0" w:oddVBand="0" w:evenVBand="0" w:oddHBand="1" w:evenHBand="0" w:firstRowFirstColumn="0" w:firstRowLastColumn="0" w:lastRowFirstColumn="0" w:lastRowLastColumn="0"/>
              <w:rPr>
                <w:b/>
              </w:rPr>
            </w:pPr>
          </w:p>
        </w:tc>
      </w:tr>
    </w:tbl>
    <w:p w:rsidR="00AF5793" w:rsidRDefault="00AF5793" w:rsidP="00191153">
      <w:pPr>
        <w:pStyle w:val="Caption"/>
        <w:jc w:val="center"/>
        <w:rPr>
          <w:b w:val="0"/>
        </w:rPr>
      </w:pPr>
      <w:r>
        <w:t xml:space="preserve">Table </w:t>
      </w:r>
      <w:r w:rsidR="00ED2DD7">
        <w:fldChar w:fldCharType="begin"/>
      </w:r>
      <w:r w:rsidR="00ED2DD7">
        <w:instrText xml:space="preserve"> SEQ Table \* ARABIC </w:instrText>
      </w:r>
      <w:r w:rsidR="00ED2DD7">
        <w:fldChar w:fldCharType="separate"/>
      </w:r>
      <w:r w:rsidR="009D1F64">
        <w:rPr>
          <w:noProof/>
        </w:rPr>
        <w:t>3</w:t>
      </w:r>
      <w:r w:rsidR="00ED2DD7">
        <w:rPr>
          <w:noProof/>
        </w:rPr>
        <w:fldChar w:fldCharType="end"/>
      </w:r>
      <w:r>
        <w:t>: Estimated income for Year 1 - Project REAL</w:t>
      </w:r>
    </w:p>
    <w:p w:rsidR="00191153" w:rsidRPr="00191153" w:rsidRDefault="00191153" w:rsidP="00191153">
      <w:pPr>
        <w:spacing w:after="0"/>
        <w:jc w:val="both"/>
        <w:rPr>
          <w:b/>
          <w:sz w:val="24"/>
          <w:szCs w:val="24"/>
        </w:rPr>
      </w:pPr>
      <w:r w:rsidRPr="00191153">
        <w:rPr>
          <w:b/>
          <w:sz w:val="24"/>
          <w:szCs w:val="24"/>
        </w:rPr>
        <w:lastRenderedPageBreak/>
        <w:t>ESTIMATED EXPENDITURE (YEAR 1)</w:t>
      </w:r>
    </w:p>
    <w:tbl>
      <w:tblPr>
        <w:tblStyle w:val="MediumGrid1-Accent4"/>
        <w:tblW w:w="9977" w:type="dxa"/>
        <w:jc w:val="center"/>
        <w:tblInd w:w="-459" w:type="dxa"/>
        <w:tblLook w:val="04A0" w:firstRow="1" w:lastRow="0" w:firstColumn="1" w:lastColumn="0" w:noHBand="0" w:noVBand="1"/>
      </w:tblPr>
      <w:tblGrid>
        <w:gridCol w:w="3170"/>
        <w:gridCol w:w="1275"/>
        <w:gridCol w:w="5532"/>
      </w:tblGrid>
      <w:tr w:rsidR="002267C5" w:rsidRPr="00C21CCC" w:rsidTr="0019115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pPr>
            <w:r w:rsidRPr="00C21CCC">
              <w:t>EXPENDITURE ITEM</w:t>
            </w:r>
          </w:p>
        </w:tc>
        <w:tc>
          <w:tcPr>
            <w:tcW w:w="1275" w:type="dxa"/>
          </w:tcPr>
          <w:p w:rsidR="00191153" w:rsidRPr="00C21CCC" w:rsidRDefault="00191153" w:rsidP="00191153">
            <w:pPr>
              <w:jc w:val="both"/>
              <w:cnfStyle w:val="100000000000" w:firstRow="1" w:lastRow="0" w:firstColumn="0" w:lastColumn="0" w:oddVBand="0" w:evenVBand="0" w:oddHBand="0" w:evenHBand="0" w:firstRowFirstColumn="0" w:firstRowLastColumn="0" w:lastRowFirstColumn="0" w:lastRowLastColumn="0"/>
            </w:pPr>
            <w:r w:rsidRPr="00C21CCC">
              <w:t>COST</w:t>
            </w:r>
          </w:p>
        </w:tc>
        <w:tc>
          <w:tcPr>
            <w:tcW w:w="5532" w:type="dxa"/>
          </w:tcPr>
          <w:p w:rsidR="00191153" w:rsidRPr="00C21CCC" w:rsidRDefault="00191153" w:rsidP="00191153">
            <w:pPr>
              <w:jc w:val="both"/>
              <w:cnfStyle w:val="100000000000" w:firstRow="1" w:lastRow="0" w:firstColumn="0" w:lastColumn="0" w:oddVBand="0" w:evenVBand="0" w:oddHBand="0" w:evenHBand="0" w:firstRowFirstColumn="0" w:firstRowLastColumn="0" w:lastRowFirstColumn="0" w:lastRowLastColumn="0"/>
            </w:pPr>
            <w:r w:rsidRPr="00C21CCC">
              <w:t>NOTES</w:t>
            </w:r>
          </w:p>
        </w:tc>
      </w:tr>
      <w:tr w:rsidR="002267C5" w:rsidRPr="00C21CCC"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rPr>
                <w:b w:val="0"/>
              </w:rPr>
            </w:pPr>
            <w:r w:rsidRPr="00C21CCC">
              <w:rPr>
                <w:b w:val="0"/>
              </w:rPr>
              <w:t>Leading teacher wages</w:t>
            </w:r>
          </w:p>
        </w:tc>
        <w:tc>
          <w:tcPr>
            <w:tcW w:w="1275" w:type="dxa"/>
          </w:tcPr>
          <w:p w:rsidR="00191153" w:rsidRPr="00C21CCC" w:rsidRDefault="002267C5" w:rsidP="00191153">
            <w:pPr>
              <w:jc w:val="both"/>
              <w:cnfStyle w:val="000000100000" w:firstRow="0" w:lastRow="0" w:firstColumn="0" w:lastColumn="0" w:oddVBand="0" w:evenVBand="0" w:oddHBand="1" w:evenHBand="0" w:firstRowFirstColumn="0" w:firstRowLastColumn="0" w:lastRowFirstColumn="0" w:lastRowLastColumn="0"/>
            </w:pPr>
            <w:r w:rsidRPr="00C21CCC">
              <w:t>$87,853</w:t>
            </w:r>
          </w:p>
        </w:tc>
        <w:tc>
          <w:tcPr>
            <w:tcW w:w="5532" w:type="dxa"/>
          </w:tcPr>
          <w:p w:rsidR="00191153" w:rsidRPr="00C21CCC" w:rsidRDefault="006261E8" w:rsidP="00191153">
            <w:pPr>
              <w:jc w:val="both"/>
              <w:cnfStyle w:val="000000100000" w:firstRow="0" w:lastRow="0" w:firstColumn="0" w:lastColumn="0" w:oddVBand="0" w:evenVBand="0" w:oddHBand="1" w:evenHBand="0" w:firstRowFirstColumn="0" w:firstRowLastColumn="0" w:lastRowFirstColumn="0" w:lastRowLastColumn="0"/>
            </w:pPr>
            <w:r w:rsidRPr="00C21CCC">
              <w:t>38</w:t>
            </w:r>
            <w:r w:rsidR="00191153" w:rsidRPr="00C21CCC">
              <w:t xml:space="preserve"> hrs per week @ $39 per hour, 52 weeks (plus on-costs)</w:t>
            </w:r>
          </w:p>
        </w:tc>
      </w:tr>
      <w:tr w:rsidR="002267C5" w:rsidRPr="00C21CCC" w:rsidTr="00191153">
        <w:trPr>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rPr>
                <w:b w:val="0"/>
              </w:rPr>
            </w:pPr>
            <w:r w:rsidRPr="00C21CCC">
              <w:rPr>
                <w:b w:val="0"/>
              </w:rPr>
              <w:t>Assisting teacher wages</w:t>
            </w:r>
          </w:p>
        </w:tc>
        <w:tc>
          <w:tcPr>
            <w:tcW w:w="1275" w:type="dxa"/>
          </w:tcPr>
          <w:p w:rsidR="00191153" w:rsidRPr="00C21CCC" w:rsidRDefault="002267C5" w:rsidP="00191153">
            <w:pPr>
              <w:jc w:val="both"/>
              <w:cnfStyle w:val="000000000000" w:firstRow="0" w:lastRow="0" w:firstColumn="0" w:lastColumn="0" w:oddVBand="0" w:evenVBand="0" w:oddHBand="0" w:evenHBand="0" w:firstRowFirstColumn="0" w:firstRowLastColumn="0" w:lastRowFirstColumn="0" w:lastRowLastColumn="0"/>
            </w:pPr>
            <w:r w:rsidRPr="00C21CCC">
              <w:t>$65,800</w:t>
            </w:r>
          </w:p>
        </w:tc>
        <w:tc>
          <w:tcPr>
            <w:tcW w:w="5532" w:type="dxa"/>
          </w:tcPr>
          <w:p w:rsidR="00191153" w:rsidRPr="00C21CCC" w:rsidRDefault="006261E8" w:rsidP="00191153">
            <w:pPr>
              <w:jc w:val="both"/>
              <w:cnfStyle w:val="000000000000" w:firstRow="0" w:lastRow="0" w:firstColumn="0" w:lastColumn="0" w:oddVBand="0" w:evenVBand="0" w:oddHBand="0" w:evenHBand="0" w:firstRowFirstColumn="0" w:firstRowLastColumn="0" w:lastRowFirstColumn="0" w:lastRowLastColumn="0"/>
            </w:pPr>
            <w:r w:rsidRPr="00C21CCC">
              <w:t>3</w:t>
            </w:r>
            <w:r w:rsidR="00191153" w:rsidRPr="00C21CCC">
              <w:t>0 hrs per week @ $37 per hour, 52 weeks (plus on-costs)</w:t>
            </w:r>
          </w:p>
        </w:tc>
      </w:tr>
      <w:tr w:rsidR="002267C5" w:rsidRPr="00C21CCC"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2267C5" w:rsidP="00191153">
            <w:pPr>
              <w:jc w:val="both"/>
              <w:rPr>
                <w:b w:val="0"/>
              </w:rPr>
            </w:pPr>
            <w:r w:rsidRPr="00C21CCC">
              <w:rPr>
                <w:b w:val="0"/>
              </w:rPr>
              <w:t>Family</w:t>
            </w:r>
            <w:r w:rsidR="00191153" w:rsidRPr="00C21CCC">
              <w:rPr>
                <w:b w:val="0"/>
              </w:rPr>
              <w:t xml:space="preserve"> worker wages</w:t>
            </w:r>
          </w:p>
        </w:tc>
        <w:tc>
          <w:tcPr>
            <w:tcW w:w="1275" w:type="dxa"/>
          </w:tcPr>
          <w:p w:rsidR="00191153" w:rsidRPr="00C21CCC" w:rsidRDefault="00AE5843" w:rsidP="00191153">
            <w:pPr>
              <w:jc w:val="both"/>
              <w:cnfStyle w:val="000000100000" w:firstRow="0" w:lastRow="0" w:firstColumn="0" w:lastColumn="0" w:oddVBand="0" w:evenVBand="0" w:oddHBand="1" w:evenHBand="0" w:firstRowFirstColumn="0" w:firstRowLastColumn="0" w:lastRowFirstColumn="0" w:lastRowLastColumn="0"/>
            </w:pPr>
            <w:r w:rsidRPr="00C21CCC">
              <w:t>$62,244</w:t>
            </w:r>
          </w:p>
        </w:tc>
        <w:tc>
          <w:tcPr>
            <w:tcW w:w="5532" w:type="dxa"/>
          </w:tcPr>
          <w:p w:rsidR="00191153" w:rsidRPr="00C21CCC" w:rsidRDefault="00AE5843" w:rsidP="00191153">
            <w:pPr>
              <w:jc w:val="both"/>
              <w:cnfStyle w:val="000000100000" w:firstRow="0" w:lastRow="0" w:firstColumn="0" w:lastColumn="0" w:oddVBand="0" w:evenVBand="0" w:oddHBand="1" w:evenHBand="0" w:firstRowFirstColumn="0" w:firstRowLastColumn="0" w:lastRowFirstColumn="0" w:lastRowLastColumn="0"/>
            </w:pPr>
            <w:r w:rsidRPr="00C21CCC">
              <w:t>30 hrs per week @ $35</w:t>
            </w:r>
            <w:r w:rsidR="00191153" w:rsidRPr="00C21CCC">
              <w:t xml:space="preserve"> per hour, 52 weeks (plus on-costs)</w:t>
            </w:r>
          </w:p>
        </w:tc>
      </w:tr>
      <w:tr w:rsidR="002267C5" w:rsidRPr="00C21CCC" w:rsidTr="00191153">
        <w:trPr>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rPr>
                <w:b w:val="0"/>
              </w:rPr>
            </w:pPr>
            <w:r w:rsidRPr="00C21CCC">
              <w:rPr>
                <w:b w:val="0"/>
              </w:rPr>
              <w:t>Sport, recreation and music facilitators</w:t>
            </w:r>
          </w:p>
        </w:tc>
        <w:tc>
          <w:tcPr>
            <w:tcW w:w="1275" w:type="dxa"/>
          </w:tcPr>
          <w:p w:rsidR="00191153" w:rsidRPr="00C21CCC" w:rsidRDefault="00AE5843" w:rsidP="00191153">
            <w:pPr>
              <w:jc w:val="both"/>
              <w:cnfStyle w:val="000000000000" w:firstRow="0" w:lastRow="0" w:firstColumn="0" w:lastColumn="0" w:oddVBand="0" w:evenVBand="0" w:oddHBand="0" w:evenHBand="0" w:firstRowFirstColumn="0" w:firstRowLastColumn="0" w:lastRowFirstColumn="0" w:lastRowLastColumn="0"/>
            </w:pPr>
            <w:r w:rsidRPr="00C21CCC">
              <w:t>$22,500</w:t>
            </w:r>
          </w:p>
        </w:tc>
        <w:tc>
          <w:tcPr>
            <w:tcW w:w="5532" w:type="dxa"/>
          </w:tcPr>
          <w:p w:rsidR="00191153" w:rsidRPr="00C21CCC" w:rsidRDefault="00191153" w:rsidP="00191153">
            <w:pPr>
              <w:jc w:val="both"/>
              <w:cnfStyle w:val="000000000000" w:firstRow="0" w:lastRow="0" w:firstColumn="0" w:lastColumn="0" w:oddVBand="0" w:evenVBand="0" w:oddHBand="0" w:evenHBand="0" w:firstRowFirstColumn="0" w:firstRowLastColumn="0" w:lastRowFirstColumn="0" w:lastRowLastColumn="0"/>
            </w:pPr>
            <w:r w:rsidRPr="00C21CCC">
              <w:t>8 hr</w:t>
            </w:r>
            <w:r w:rsidR="00AE5843" w:rsidRPr="00C21CCC">
              <w:t>s per week @ average cost of $70</w:t>
            </w:r>
            <w:r w:rsidRPr="00C21CCC">
              <w:t xml:space="preserve"> per hour, 40 weeks</w:t>
            </w:r>
          </w:p>
        </w:tc>
      </w:tr>
      <w:tr w:rsidR="002267C5" w:rsidRPr="00C21CCC"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rPr>
                <w:b w:val="0"/>
              </w:rPr>
            </w:pPr>
            <w:r w:rsidRPr="00C21CCC">
              <w:rPr>
                <w:b w:val="0"/>
              </w:rPr>
              <w:t>Art therapist</w:t>
            </w:r>
          </w:p>
        </w:tc>
        <w:tc>
          <w:tcPr>
            <w:tcW w:w="1275" w:type="dxa"/>
          </w:tcPr>
          <w:p w:rsidR="00191153" w:rsidRPr="00C21CCC" w:rsidRDefault="002267C5" w:rsidP="00191153">
            <w:pPr>
              <w:jc w:val="both"/>
              <w:cnfStyle w:val="000000100000" w:firstRow="0" w:lastRow="0" w:firstColumn="0" w:lastColumn="0" w:oddVBand="0" w:evenVBand="0" w:oddHBand="1" w:evenHBand="0" w:firstRowFirstColumn="0" w:firstRowLastColumn="0" w:lastRowFirstColumn="0" w:lastRowLastColumn="0"/>
            </w:pPr>
            <w:r w:rsidRPr="00C21CCC">
              <w:t>$6</w:t>
            </w:r>
            <w:r w:rsidR="00191153" w:rsidRPr="00C21CCC">
              <w:t>,000</w:t>
            </w:r>
          </w:p>
        </w:tc>
        <w:tc>
          <w:tcPr>
            <w:tcW w:w="5532" w:type="dxa"/>
          </w:tcPr>
          <w:p w:rsidR="00191153" w:rsidRPr="00C21CCC" w:rsidRDefault="002267C5" w:rsidP="00191153">
            <w:pPr>
              <w:jc w:val="both"/>
              <w:cnfStyle w:val="000000100000" w:firstRow="0" w:lastRow="0" w:firstColumn="0" w:lastColumn="0" w:oddVBand="0" w:evenVBand="0" w:oddHBand="1" w:evenHBand="0" w:firstRowFirstColumn="0" w:firstRowLastColumn="0" w:lastRowFirstColumn="0" w:lastRowLastColumn="0"/>
            </w:pPr>
            <w:r w:rsidRPr="00C21CCC">
              <w:t>3</w:t>
            </w:r>
            <w:r w:rsidR="00191153" w:rsidRPr="00C21CCC">
              <w:t xml:space="preserve"> hours per week @ $50 per hour, 40 weeks </w:t>
            </w:r>
          </w:p>
        </w:tc>
      </w:tr>
      <w:tr w:rsidR="002267C5" w:rsidRPr="00C21CCC" w:rsidTr="00191153">
        <w:trPr>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rPr>
                <w:b w:val="0"/>
              </w:rPr>
            </w:pPr>
            <w:r w:rsidRPr="00C21CCC">
              <w:rPr>
                <w:b w:val="0"/>
              </w:rPr>
              <w:t>Materials and equipment</w:t>
            </w:r>
          </w:p>
        </w:tc>
        <w:tc>
          <w:tcPr>
            <w:tcW w:w="1275" w:type="dxa"/>
          </w:tcPr>
          <w:p w:rsidR="00191153" w:rsidRPr="00C21CCC" w:rsidRDefault="00AE5843" w:rsidP="00191153">
            <w:pPr>
              <w:jc w:val="both"/>
              <w:cnfStyle w:val="000000000000" w:firstRow="0" w:lastRow="0" w:firstColumn="0" w:lastColumn="0" w:oddVBand="0" w:evenVBand="0" w:oddHBand="0" w:evenHBand="0" w:firstRowFirstColumn="0" w:firstRowLastColumn="0" w:lastRowFirstColumn="0" w:lastRowLastColumn="0"/>
            </w:pPr>
            <w:r w:rsidRPr="00C21CCC">
              <w:t>$8</w:t>
            </w:r>
            <w:r w:rsidR="00191153" w:rsidRPr="00C21CCC">
              <w:t>0,000</w:t>
            </w:r>
          </w:p>
        </w:tc>
        <w:tc>
          <w:tcPr>
            <w:tcW w:w="5532" w:type="dxa"/>
          </w:tcPr>
          <w:p w:rsidR="00191153" w:rsidRPr="00C21CCC" w:rsidRDefault="00191153" w:rsidP="00191153">
            <w:pPr>
              <w:jc w:val="both"/>
              <w:cnfStyle w:val="000000000000" w:firstRow="0" w:lastRow="0" w:firstColumn="0" w:lastColumn="0" w:oddVBand="0" w:evenVBand="0" w:oddHBand="0" w:evenHBand="0" w:firstRowFirstColumn="0" w:firstRowLastColumn="0" w:lastRowFirstColumn="0" w:lastRowLastColumn="0"/>
            </w:pPr>
            <w:r w:rsidRPr="00C21CCC">
              <w:t>Including purchase and fitout of new portable classroom</w:t>
            </w:r>
          </w:p>
        </w:tc>
      </w:tr>
      <w:tr w:rsidR="002267C5" w:rsidRPr="00C21CCC"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rPr>
                <w:b w:val="0"/>
              </w:rPr>
            </w:pPr>
            <w:r w:rsidRPr="00C21CCC">
              <w:rPr>
                <w:b w:val="0"/>
              </w:rPr>
              <w:t>Transport</w:t>
            </w:r>
          </w:p>
        </w:tc>
        <w:tc>
          <w:tcPr>
            <w:tcW w:w="1275" w:type="dxa"/>
          </w:tcPr>
          <w:p w:rsidR="00191153" w:rsidRPr="00C21CCC" w:rsidRDefault="00191153" w:rsidP="00191153">
            <w:pPr>
              <w:jc w:val="both"/>
              <w:cnfStyle w:val="000000100000" w:firstRow="0" w:lastRow="0" w:firstColumn="0" w:lastColumn="0" w:oddVBand="0" w:evenVBand="0" w:oddHBand="1" w:evenHBand="0" w:firstRowFirstColumn="0" w:firstRowLastColumn="0" w:lastRowFirstColumn="0" w:lastRowLastColumn="0"/>
            </w:pPr>
            <w:r w:rsidRPr="00C21CCC">
              <w:t>$15,000</w:t>
            </w:r>
          </w:p>
        </w:tc>
        <w:tc>
          <w:tcPr>
            <w:tcW w:w="5532" w:type="dxa"/>
          </w:tcPr>
          <w:p w:rsidR="00191153" w:rsidRPr="00C21CCC" w:rsidRDefault="00191153" w:rsidP="00191153">
            <w:pPr>
              <w:jc w:val="both"/>
              <w:cnfStyle w:val="000000100000" w:firstRow="0" w:lastRow="0" w:firstColumn="0" w:lastColumn="0" w:oddVBand="0" w:evenVBand="0" w:oddHBand="1" w:evenHBand="0" w:firstRowFirstColumn="0" w:firstRowLastColumn="0" w:lastRowFirstColumn="0" w:lastRowLastColumn="0"/>
            </w:pPr>
            <w:r w:rsidRPr="00C21CCC">
              <w:t>Mini-bus, fuel, insurance, maintenance</w:t>
            </w:r>
          </w:p>
        </w:tc>
      </w:tr>
      <w:tr w:rsidR="002267C5" w:rsidRPr="00C21CCC" w:rsidTr="00191153">
        <w:trPr>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rPr>
                <w:b w:val="0"/>
              </w:rPr>
            </w:pPr>
            <w:r w:rsidRPr="00C21CCC">
              <w:rPr>
                <w:b w:val="0"/>
              </w:rPr>
              <w:t>Catering</w:t>
            </w:r>
          </w:p>
        </w:tc>
        <w:tc>
          <w:tcPr>
            <w:tcW w:w="1275" w:type="dxa"/>
          </w:tcPr>
          <w:p w:rsidR="00191153" w:rsidRPr="00C21CCC" w:rsidRDefault="00AE5843" w:rsidP="00191153">
            <w:pPr>
              <w:jc w:val="both"/>
              <w:cnfStyle w:val="000000000000" w:firstRow="0" w:lastRow="0" w:firstColumn="0" w:lastColumn="0" w:oddVBand="0" w:evenVBand="0" w:oddHBand="0" w:evenHBand="0" w:firstRowFirstColumn="0" w:firstRowLastColumn="0" w:lastRowFirstColumn="0" w:lastRowLastColumn="0"/>
            </w:pPr>
            <w:r w:rsidRPr="00C21CCC">
              <w:t>$6,000</w:t>
            </w:r>
          </w:p>
        </w:tc>
        <w:tc>
          <w:tcPr>
            <w:tcW w:w="5532" w:type="dxa"/>
          </w:tcPr>
          <w:p w:rsidR="00191153" w:rsidRPr="00C21CCC" w:rsidRDefault="00191153" w:rsidP="00191153">
            <w:pPr>
              <w:jc w:val="both"/>
              <w:cnfStyle w:val="000000000000" w:firstRow="0" w:lastRow="0" w:firstColumn="0" w:lastColumn="0" w:oddVBand="0" w:evenVBand="0" w:oddHBand="0" w:evenHBand="0" w:firstRowFirstColumn="0" w:firstRowLastColumn="0" w:lastRowFirstColumn="0" w:lastRowLastColumn="0"/>
            </w:pPr>
            <w:r w:rsidRPr="00C21CCC">
              <w:t>$110 per week, 40 weeks</w:t>
            </w:r>
          </w:p>
        </w:tc>
      </w:tr>
      <w:tr w:rsidR="002267C5" w:rsidRPr="00C21CCC"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rPr>
                <w:b w:val="0"/>
              </w:rPr>
            </w:pPr>
            <w:r w:rsidRPr="00C21CCC">
              <w:rPr>
                <w:b w:val="0"/>
              </w:rPr>
              <w:t>Administration</w:t>
            </w:r>
          </w:p>
        </w:tc>
        <w:tc>
          <w:tcPr>
            <w:tcW w:w="1275" w:type="dxa"/>
          </w:tcPr>
          <w:p w:rsidR="00191153" w:rsidRPr="00C21CCC" w:rsidRDefault="00AE5843" w:rsidP="00191153">
            <w:pPr>
              <w:jc w:val="both"/>
              <w:cnfStyle w:val="000000100000" w:firstRow="0" w:lastRow="0" w:firstColumn="0" w:lastColumn="0" w:oddVBand="0" w:evenVBand="0" w:oddHBand="1" w:evenHBand="0" w:firstRowFirstColumn="0" w:firstRowLastColumn="0" w:lastRowFirstColumn="0" w:lastRowLastColumn="0"/>
              <w:rPr>
                <w:lang w:val="es-ES"/>
              </w:rPr>
            </w:pPr>
            <w:r w:rsidRPr="00C21CCC">
              <w:t>$42,5</w:t>
            </w:r>
            <w:r w:rsidR="0012437C" w:rsidRPr="00C21CCC">
              <w:t>00</w:t>
            </w:r>
          </w:p>
        </w:tc>
        <w:tc>
          <w:tcPr>
            <w:tcW w:w="5532" w:type="dxa"/>
          </w:tcPr>
          <w:p w:rsidR="00191153" w:rsidRPr="00C21CCC" w:rsidRDefault="00AE5843" w:rsidP="00191153">
            <w:pPr>
              <w:jc w:val="both"/>
              <w:cnfStyle w:val="000000100000" w:firstRow="0" w:lastRow="0" w:firstColumn="0" w:lastColumn="0" w:oddVBand="0" w:evenVBand="0" w:oddHBand="1" w:evenHBand="0" w:firstRowFirstColumn="0" w:firstRowLastColumn="0" w:lastRowFirstColumn="0" w:lastRowLastColumn="0"/>
            </w:pPr>
            <w:r w:rsidRPr="00C21CCC">
              <w:t>Approximately 9</w:t>
            </w:r>
            <w:r w:rsidR="00191153" w:rsidRPr="00C21CCC">
              <w:t>% of total costs</w:t>
            </w:r>
          </w:p>
        </w:tc>
      </w:tr>
      <w:tr w:rsidR="00C21CCC" w:rsidRPr="00C21CCC" w:rsidTr="00191153">
        <w:trPr>
          <w:jc w:val="center"/>
        </w:trPr>
        <w:tc>
          <w:tcPr>
            <w:cnfStyle w:val="001000000000" w:firstRow="0" w:lastRow="0" w:firstColumn="1" w:lastColumn="0" w:oddVBand="0" w:evenVBand="0" w:oddHBand="0" w:evenHBand="0" w:firstRowFirstColumn="0" w:firstRowLastColumn="0" w:lastRowFirstColumn="0" w:lastRowLastColumn="0"/>
            <w:tcW w:w="3170" w:type="dxa"/>
          </w:tcPr>
          <w:p w:rsidR="00AE5843" w:rsidRPr="00C21CCC" w:rsidRDefault="00AE5843" w:rsidP="00191153">
            <w:pPr>
              <w:jc w:val="both"/>
              <w:rPr>
                <w:b w:val="0"/>
              </w:rPr>
            </w:pPr>
            <w:r w:rsidRPr="00C21CCC">
              <w:rPr>
                <w:b w:val="0"/>
              </w:rPr>
              <w:t>Additional staff (e.g. client support, excursions, sick leave provision)</w:t>
            </w:r>
          </w:p>
        </w:tc>
        <w:tc>
          <w:tcPr>
            <w:tcW w:w="1275" w:type="dxa"/>
          </w:tcPr>
          <w:p w:rsidR="00AE5843" w:rsidRPr="00C21CCC" w:rsidRDefault="00AE5843" w:rsidP="00212E45">
            <w:pPr>
              <w:jc w:val="both"/>
              <w:cnfStyle w:val="000000000000" w:firstRow="0" w:lastRow="0" w:firstColumn="0" w:lastColumn="0" w:oddVBand="0" w:evenVBand="0" w:oddHBand="0" w:evenHBand="0" w:firstRowFirstColumn="0" w:firstRowLastColumn="0" w:lastRowFirstColumn="0" w:lastRowLastColumn="0"/>
            </w:pPr>
            <w:r w:rsidRPr="00C21CCC">
              <w:t>$1</w:t>
            </w:r>
            <w:r w:rsidR="00212E45" w:rsidRPr="00C21CCC">
              <w:t>6,60</w:t>
            </w:r>
            <w:r w:rsidRPr="00C21CCC">
              <w:t>0</w:t>
            </w:r>
          </w:p>
        </w:tc>
        <w:tc>
          <w:tcPr>
            <w:tcW w:w="5532" w:type="dxa"/>
          </w:tcPr>
          <w:p w:rsidR="00AE5843" w:rsidRPr="00C21CCC" w:rsidRDefault="00212E45" w:rsidP="00191153">
            <w:pPr>
              <w:jc w:val="both"/>
              <w:cnfStyle w:val="000000000000" w:firstRow="0" w:lastRow="0" w:firstColumn="0" w:lastColumn="0" w:oddVBand="0" w:evenVBand="0" w:oddHBand="0" w:evenHBand="0" w:firstRowFirstColumn="0" w:firstRowLastColumn="0" w:lastRowFirstColumn="0" w:lastRowLastColumn="0"/>
            </w:pPr>
            <w:r w:rsidRPr="00C21CCC">
              <w:t>8 hours per week, 52</w:t>
            </w:r>
            <w:r w:rsidR="00AE5843" w:rsidRPr="00C21CCC">
              <w:t xml:space="preserve"> weeks</w:t>
            </w:r>
            <w:r w:rsidRPr="00C21CCC">
              <w:t>, @35 per hour (plus on-costs)</w:t>
            </w:r>
          </w:p>
        </w:tc>
      </w:tr>
      <w:tr w:rsidR="00C21CCC" w:rsidRPr="00C21CCC"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rPr>
                <w:b w:val="0"/>
              </w:rPr>
            </w:pPr>
            <w:r w:rsidRPr="00C21CCC">
              <w:rPr>
                <w:b w:val="0"/>
              </w:rPr>
              <w:t>Independent evaluation</w:t>
            </w:r>
          </w:p>
        </w:tc>
        <w:tc>
          <w:tcPr>
            <w:tcW w:w="1275" w:type="dxa"/>
          </w:tcPr>
          <w:p w:rsidR="00191153" w:rsidRPr="00C21CCC" w:rsidRDefault="00191153" w:rsidP="00191153">
            <w:pPr>
              <w:jc w:val="both"/>
              <w:cnfStyle w:val="000000100000" w:firstRow="0" w:lastRow="0" w:firstColumn="0" w:lastColumn="0" w:oddVBand="0" w:evenVBand="0" w:oddHBand="1" w:evenHBand="0" w:firstRowFirstColumn="0" w:firstRowLastColumn="0" w:lastRowFirstColumn="0" w:lastRowLastColumn="0"/>
            </w:pPr>
            <w:r w:rsidRPr="00C21CCC">
              <w:t>$</w:t>
            </w:r>
            <w:r w:rsidR="002267C5" w:rsidRPr="00C21CCC">
              <w:t>4</w:t>
            </w:r>
            <w:r w:rsidRPr="00C21CCC">
              <w:t>0,000</w:t>
            </w:r>
          </w:p>
        </w:tc>
        <w:tc>
          <w:tcPr>
            <w:tcW w:w="5532" w:type="dxa"/>
          </w:tcPr>
          <w:p w:rsidR="00191153" w:rsidRPr="00C21CCC" w:rsidRDefault="00191153" w:rsidP="00191153">
            <w:pPr>
              <w:jc w:val="both"/>
              <w:cnfStyle w:val="000000100000" w:firstRow="0" w:lastRow="0" w:firstColumn="0" w:lastColumn="0" w:oddVBand="0" w:evenVBand="0" w:oddHBand="1" w:evenHBand="0" w:firstRowFirstColumn="0" w:firstRowLastColumn="0" w:lastRowFirstColumn="0" w:lastRowLastColumn="0"/>
            </w:pPr>
            <w:r w:rsidRPr="00C21CCC">
              <w:t>Based on conversations with BSL</w:t>
            </w:r>
          </w:p>
        </w:tc>
      </w:tr>
      <w:tr w:rsidR="00C21CCC" w:rsidRPr="00C21CCC" w:rsidTr="00191153">
        <w:trPr>
          <w:jc w:val="center"/>
        </w:trPr>
        <w:tc>
          <w:tcPr>
            <w:cnfStyle w:val="001000000000" w:firstRow="0" w:lastRow="0" w:firstColumn="1" w:lastColumn="0" w:oddVBand="0" w:evenVBand="0" w:oddHBand="0" w:evenHBand="0" w:firstRowFirstColumn="0" w:firstRowLastColumn="0" w:lastRowFirstColumn="0" w:lastRowLastColumn="0"/>
            <w:tcW w:w="3170" w:type="dxa"/>
          </w:tcPr>
          <w:p w:rsidR="004E6B18" w:rsidRPr="00C21CCC" w:rsidRDefault="004E6B18" w:rsidP="00191153">
            <w:pPr>
              <w:jc w:val="both"/>
            </w:pPr>
            <w:r w:rsidRPr="00C21CCC">
              <w:t>Venue rental</w:t>
            </w:r>
          </w:p>
        </w:tc>
        <w:tc>
          <w:tcPr>
            <w:tcW w:w="1275" w:type="dxa"/>
          </w:tcPr>
          <w:p w:rsidR="004E6B18" w:rsidRPr="00C21CCC" w:rsidRDefault="00AE5843" w:rsidP="00191153">
            <w:pPr>
              <w:jc w:val="both"/>
              <w:cnfStyle w:val="000000000000" w:firstRow="0" w:lastRow="0" w:firstColumn="0" w:lastColumn="0" w:oddVBand="0" w:evenVBand="0" w:oddHBand="0" w:evenHBand="0" w:firstRowFirstColumn="0" w:firstRowLastColumn="0" w:lastRowFirstColumn="0" w:lastRowLastColumn="0"/>
            </w:pPr>
            <w:r w:rsidRPr="00C21CCC">
              <w:t>$25</w:t>
            </w:r>
            <w:r w:rsidR="004E6B18" w:rsidRPr="00C21CCC">
              <w:t>,000</w:t>
            </w:r>
          </w:p>
        </w:tc>
        <w:tc>
          <w:tcPr>
            <w:tcW w:w="5532" w:type="dxa"/>
          </w:tcPr>
          <w:p w:rsidR="004E6B18" w:rsidRPr="00C21CCC" w:rsidRDefault="00AE5843" w:rsidP="00191153">
            <w:pPr>
              <w:jc w:val="both"/>
              <w:cnfStyle w:val="000000000000" w:firstRow="0" w:lastRow="0" w:firstColumn="0" w:lastColumn="0" w:oddVBand="0" w:evenVBand="0" w:oddHBand="0" w:evenHBand="0" w:firstRowFirstColumn="0" w:firstRowLastColumn="0" w:lastRowFirstColumn="0" w:lastRowLastColumn="0"/>
            </w:pPr>
            <w:r w:rsidRPr="00C21CCC">
              <w:t>Loss of venue hire income resulting from dedicating facilities to Project REAL</w:t>
            </w:r>
          </w:p>
        </w:tc>
      </w:tr>
      <w:tr w:rsidR="00C21CCC" w:rsidRPr="00C21CCC" w:rsidTr="0019115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70" w:type="dxa"/>
          </w:tcPr>
          <w:p w:rsidR="00191153" w:rsidRPr="00C21CCC" w:rsidRDefault="00191153" w:rsidP="00191153">
            <w:pPr>
              <w:jc w:val="both"/>
            </w:pPr>
            <w:r w:rsidRPr="00C21CCC">
              <w:t>Total</w:t>
            </w:r>
          </w:p>
        </w:tc>
        <w:tc>
          <w:tcPr>
            <w:tcW w:w="1275" w:type="dxa"/>
          </w:tcPr>
          <w:p w:rsidR="00191153" w:rsidRPr="00C21CCC" w:rsidRDefault="00AE5843" w:rsidP="00191153">
            <w:pPr>
              <w:jc w:val="both"/>
              <w:cnfStyle w:val="000000100000" w:firstRow="0" w:lastRow="0" w:firstColumn="0" w:lastColumn="0" w:oddVBand="0" w:evenVBand="0" w:oddHBand="1" w:evenHBand="0" w:firstRowFirstColumn="0" w:firstRowLastColumn="0" w:lastRowFirstColumn="0" w:lastRowLastColumn="0"/>
              <w:rPr>
                <w:b/>
              </w:rPr>
            </w:pPr>
            <w:r w:rsidRPr="00C21CCC">
              <w:rPr>
                <w:b/>
              </w:rPr>
              <w:t>$4</w:t>
            </w:r>
            <w:r w:rsidR="00C21CCC" w:rsidRPr="00C21CCC">
              <w:rPr>
                <w:b/>
              </w:rPr>
              <w:t>69</w:t>
            </w:r>
            <w:r w:rsidRPr="00C21CCC">
              <w:rPr>
                <w:b/>
              </w:rPr>
              <w:t>,</w:t>
            </w:r>
            <w:r w:rsidR="00C21CCC" w:rsidRPr="00C21CCC">
              <w:rPr>
                <w:b/>
              </w:rPr>
              <w:t>497</w:t>
            </w:r>
          </w:p>
        </w:tc>
        <w:tc>
          <w:tcPr>
            <w:tcW w:w="5532" w:type="dxa"/>
          </w:tcPr>
          <w:p w:rsidR="00191153" w:rsidRPr="00C21CCC" w:rsidRDefault="00191153" w:rsidP="00191153">
            <w:pPr>
              <w:keepNext/>
              <w:jc w:val="both"/>
              <w:cnfStyle w:val="000000100000" w:firstRow="0" w:lastRow="0" w:firstColumn="0" w:lastColumn="0" w:oddVBand="0" w:evenVBand="0" w:oddHBand="1" w:evenHBand="0" w:firstRowFirstColumn="0" w:firstRowLastColumn="0" w:lastRowFirstColumn="0" w:lastRowLastColumn="0"/>
              <w:rPr>
                <w:b/>
                <w:u w:val="single"/>
              </w:rPr>
            </w:pPr>
          </w:p>
        </w:tc>
      </w:tr>
    </w:tbl>
    <w:p w:rsidR="00191153" w:rsidRDefault="00191153" w:rsidP="00191153">
      <w:pPr>
        <w:pStyle w:val="Caption"/>
        <w:jc w:val="center"/>
      </w:pPr>
      <w:r>
        <w:t xml:space="preserve">Table </w:t>
      </w:r>
      <w:r w:rsidR="00ED2DD7">
        <w:fldChar w:fldCharType="begin"/>
      </w:r>
      <w:r w:rsidR="00ED2DD7">
        <w:instrText xml:space="preserve"> SEQ Table \* ARABIC </w:instrText>
      </w:r>
      <w:r w:rsidR="00ED2DD7">
        <w:fldChar w:fldCharType="separate"/>
      </w:r>
      <w:r w:rsidR="009D1F64">
        <w:rPr>
          <w:noProof/>
        </w:rPr>
        <w:t>4</w:t>
      </w:r>
      <w:r w:rsidR="00ED2DD7">
        <w:rPr>
          <w:noProof/>
        </w:rPr>
        <w:fldChar w:fldCharType="end"/>
      </w:r>
      <w:r>
        <w:t>: Estimated expenditure for Year 1 - Project REAL</w:t>
      </w:r>
    </w:p>
    <w:p w:rsidR="00CA0435" w:rsidRDefault="00CA0435" w:rsidP="005E4607">
      <w:pPr>
        <w:tabs>
          <w:tab w:val="left" w:pos="5835"/>
        </w:tabs>
        <w:spacing w:after="0"/>
        <w:jc w:val="both"/>
        <w:rPr>
          <w:b/>
          <w:sz w:val="24"/>
          <w:szCs w:val="24"/>
        </w:rPr>
      </w:pPr>
    </w:p>
    <w:p w:rsidR="00346212" w:rsidRPr="005E4607" w:rsidRDefault="000C4A76" w:rsidP="005E4607">
      <w:pPr>
        <w:tabs>
          <w:tab w:val="left" w:pos="5835"/>
        </w:tabs>
        <w:spacing w:after="0"/>
        <w:jc w:val="both"/>
        <w:rPr>
          <w:b/>
          <w:sz w:val="24"/>
          <w:szCs w:val="24"/>
        </w:rPr>
      </w:pPr>
      <w:r w:rsidRPr="005E4607">
        <w:rPr>
          <w:b/>
          <w:sz w:val="24"/>
          <w:szCs w:val="24"/>
        </w:rPr>
        <w:t>ESTIMATED INCOME (YEARS 2-5)</w:t>
      </w:r>
    </w:p>
    <w:tbl>
      <w:tblPr>
        <w:tblStyle w:val="MediumGrid1-Accent4"/>
        <w:tblW w:w="0" w:type="auto"/>
        <w:jc w:val="center"/>
        <w:tblInd w:w="-885" w:type="dxa"/>
        <w:tblLook w:val="04A0" w:firstRow="1" w:lastRow="0" w:firstColumn="1" w:lastColumn="0" w:noHBand="0" w:noVBand="1"/>
      </w:tblPr>
      <w:tblGrid>
        <w:gridCol w:w="2819"/>
        <w:gridCol w:w="1164"/>
        <w:gridCol w:w="1054"/>
        <w:gridCol w:w="1054"/>
        <w:gridCol w:w="1054"/>
        <w:gridCol w:w="2982"/>
      </w:tblGrid>
      <w:tr w:rsidR="000C4A76" w:rsidRPr="00ED155F" w:rsidTr="00F278B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tcPr>
          <w:p w:rsidR="000C4A76" w:rsidRPr="00ED155F" w:rsidRDefault="000C4A76" w:rsidP="00191153">
            <w:pPr>
              <w:tabs>
                <w:tab w:val="left" w:pos="5835"/>
              </w:tabs>
              <w:jc w:val="both"/>
            </w:pPr>
            <w:r w:rsidRPr="00ED155F">
              <w:t xml:space="preserve">ORGANISATION </w:t>
            </w:r>
          </w:p>
        </w:tc>
        <w:tc>
          <w:tcPr>
            <w:tcW w:w="1164" w:type="dxa"/>
          </w:tcPr>
          <w:p w:rsidR="000C4A76" w:rsidRPr="00ED155F" w:rsidRDefault="000C4A76" w:rsidP="00191153">
            <w:pPr>
              <w:tabs>
                <w:tab w:val="left" w:pos="5835"/>
              </w:tabs>
              <w:jc w:val="both"/>
              <w:cnfStyle w:val="100000000000" w:firstRow="1" w:lastRow="0" w:firstColumn="0" w:lastColumn="0" w:oddVBand="0" w:evenVBand="0" w:oddHBand="0" w:evenHBand="0" w:firstRowFirstColumn="0" w:firstRowLastColumn="0" w:lastRowFirstColumn="0" w:lastRowLastColumn="0"/>
            </w:pPr>
            <w:r>
              <w:t>YEAR 2</w:t>
            </w:r>
          </w:p>
        </w:tc>
        <w:tc>
          <w:tcPr>
            <w:tcW w:w="1054" w:type="dxa"/>
          </w:tcPr>
          <w:p w:rsidR="000C4A76" w:rsidRPr="00ED155F" w:rsidRDefault="000C4A76" w:rsidP="00191153">
            <w:pPr>
              <w:tabs>
                <w:tab w:val="left" w:pos="5835"/>
              </w:tabs>
              <w:jc w:val="both"/>
              <w:cnfStyle w:val="100000000000" w:firstRow="1" w:lastRow="0" w:firstColumn="0" w:lastColumn="0" w:oddVBand="0" w:evenVBand="0" w:oddHBand="0" w:evenHBand="0" w:firstRowFirstColumn="0" w:firstRowLastColumn="0" w:lastRowFirstColumn="0" w:lastRowLastColumn="0"/>
            </w:pPr>
            <w:r>
              <w:t>YEAR 3</w:t>
            </w:r>
          </w:p>
        </w:tc>
        <w:tc>
          <w:tcPr>
            <w:tcW w:w="1054" w:type="dxa"/>
          </w:tcPr>
          <w:p w:rsidR="000C4A76" w:rsidRPr="00ED155F" w:rsidRDefault="000C4A76" w:rsidP="00191153">
            <w:pPr>
              <w:tabs>
                <w:tab w:val="left" w:pos="5835"/>
              </w:tabs>
              <w:jc w:val="both"/>
              <w:cnfStyle w:val="100000000000" w:firstRow="1" w:lastRow="0" w:firstColumn="0" w:lastColumn="0" w:oddVBand="0" w:evenVBand="0" w:oddHBand="0" w:evenHBand="0" w:firstRowFirstColumn="0" w:firstRowLastColumn="0" w:lastRowFirstColumn="0" w:lastRowLastColumn="0"/>
            </w:pPr>
            <w:r>
              <w:t>YEAR 4</w:t>
            </w:r>
          </w:p>
        </w:tc>
        <w:tc>
          <w:tcPr>
            <w:tcW w:w="1054" w:type="dxa"/>
          </w:tcPr>
          <w:p w:rsidR="000C4A76" w:rsidRPr="00ED155F" w:rsidRDefault="000C4A76" w:rsidP="00191153">
            <w:pPr>
              <w:tabs>
                <w:tab w:val="left" w:pos="5835"/>
              </w:tabs>
              <w:jc w:val="both"/>
              <w:cnfStyle w:val="100000000000" w:firstRow="1" w:lastRow="0" w:firstColumn="0" w:lastColumn="0" w:oddVBand="0" w:evenVBand="0" w:oddHBand="0" w:evenHBand="0" w:firstRowFirstColumn="0" w:firstRowLastColumn="0" w:lastRowFirstColumn="0" w:lastRowLastColumn="0"/>
            </w:pPr>
            <w:r>
              <w:t>YEAR 5</w:t>
            </w:r>
          </w:p>
        </w:tc>
        <w:tc>
          <w:tcPr>
            <w:tcW w:w="2982" w:type="dxa"/>
          </w:tcPr>
          <w:p w:rsidR="000C4A76" w:rsidRPr="00ED155F" w:rsidRDefault="000C4A76" w:rsidP="00191153">
            <w:pPr>
              <w:tabs>
                <w:tab w:val="left" w:pos="5835"/>
              </w:tabs>
              <w:jc w:val="both"/>
              <w:cnfStyle w:val="100000000000" w:firstRow="1" w:lastRow="0" w:firstColumn="0" w:lastColumn="0" w:oddVBand="0" w:evenVBand="0" w:oddHBand="0" w:evenHBand="0" w:firstRowFirstColumn="0" w:firstRowLastColumn="0" w:lastRowFirstColumn="0" w:lastRowLastColumn="0"/>
            </w:pPr>
            <w:r w:rsidRPr="00ED155F">
              <w:t>NOTES</w:t>
            </w:r>
          </w:p>
        </w:tc>
      </w:tr>
      <w:tr w:rsidR="000C4A76" w:rsidTr="00F278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tcPr>
          <w:p w:rsidR="000C4A76" w:rsidRDefault="000C4A76" w:rsidP="00191153">
            <w:pPr>
              <w:tabs>
                <w:tab w:val="left" w:pos="5835"/>
              </w:tabs>
              <w:jc w:val="both"/>
              <w:rPr>
                <w:b w:val="0"/>
              </w:rPr>
            </w:pPr>
            <w:r>
              <w:rPr>
                <w:b w:val="0"/>
              </w:rPr>
              <w:t>Helen MacPherson Smith Trust</w:t>
            </w:r>
          </w:p>
        </w:tc>
        <w:tc>
          <w:tcPr>
            <w:tcW w:w="1164" w:type="dxa"/>
          </w:tcPr>
          <w:p w:rsidR="000C4A76" w:rsidRPr="00970525" w:rsidRDefault="000C4A76"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r w:rsidRPr="00970525">
              <w:t>$45,000</w:t>
            </w:r>
          </w:p>
        </w:tc>
        <w:tc>
          <w:tcPr>
            <w:tcW w:w="1054" w:type="dxa"/>
          </w:tcPr>
          <w:p w:rsidR="000C4A76" w:rsidRPr="000179AB" w:rsidRDefault="000C4A76"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p>
        </w:tc>
        <w:tc>
          <w:tcPr>
            <w:tcW w:w="1054" w:type="dxa"/>
          </w:tcPr>
          <w:p w:rsidR="000C4A76" w:rsidRPr="000179AB" w:rsidRDefault="000C4A76"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p>
        </w:tc>
        <w:tc>
          <w:tcPr>
            <w:tcW w:w="1054" w:type="dxa"/>
          </w:tcPr>
          <w:p w:rsidR="000C4A76" w:rsidRPr="000179AB" w:rsidRDefault="000C4A76"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p>
        </w:tc>
        <w:tc>
          <w:tcPr>
            <w:tcW w:w="2982" w:type="dxa"/>
          </w:tcPr>
          <w:p w:rsidR="000C4A76" w:rsidRPr="000179AB" w:rsidRDefault="000C4A76"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r w:rsidRPr="000179AB">
              <w:t>Confirmed</w:t>
            </w:r>
            <w:r>
              <w:t xml:space="preserve"> funding for 2 years ($90,000)</w:t>
            </w:r>
          </w:p>
        </w:tc>
      </w:tr>
      <w:tr w:rsidR="000C4A76" w:rsidTr="00F278B6">
        <w:trPr>
          <w:jc w:val="center"/>
        </w:trPr>
        <w:tc>
          <w:tcPr>
            <w:cnfStyle w:val="001000000000" w:firstRow="0" w:lastRow="0" w:firstColumn="1" w:lastColumn="0" w:oddVBand="0" w:evenVBand="0" w:oddHBand="0" w:evenHBand="0" w:firstRowFirstColumn="0" w:firstRowLastColumn="0" w:lastRowFirstColumn="0" w:lastRowLastColumn="0"/>
            <w:tcW w:w="2819" w:type="dxa"/>
          </w:tcPr>
          <w:p w:rsidR="000C4A76" w:rsidRDefault="00DC39F5" w:rsidP="00191153">
            <w:pPr>
              <w:tabs>
                <w:tab w:val="left" w:pos="5835"/>
              </w:tabs>
              <w:jc w:val="both"/>
              <w:rPr>
                <w:b w:val="0"/>
              </w:rPr>
            </w:pPr>
            <w:r>
              <w:rPr>
                <w:b w:val="0"/>
              </w:rPr>
              <w:t>Other philanthropic organisations</w:t>
            </w:r>
          </w:p>
        </w:tc>
        <w:tc>
          <w:tcPr>
            <w:tcW w:w="1164" w:type="dxa"/>
          </w:tcPr>
          <w:p w:rsidR="000C4A76" w:rsidRPr="00ED155F" w:rsidRDefault="000315AB" w:rsidP="00191153">
            <w:pPr>
              <w:tabs>
                <w:tab w:val="left" w:pos="5835"/>
              </w:tabs>
              <w:jc w:val="both"/>
              <w:cnfStyle w:val="000000000000" w:firstRow="0" w:lastRow="0" w:firstColumn="0" w:lastColumn="0" w:oddVBand="0" w:evenVBand="0" w:oddHBand="0" w:evenHBand="0" w:firstRowFirstColumn="0" w:firstRowLastColumn="0" w:lastRowFirstColumn="0" w:lastRowLastColumn="0"/>
            </w:pPr>
            <w:r>
              <w:t>$</w:t>
            </w:r>
            <w:r w:rsidR="00AE5E55">
              <w:t>165</w:t>
            </w:r>
            <w:r w:rsidR="00191153">
              <w:t>,000</w:t>
            </w:r>
          </w:p>
        </w:tc>
        <w:tc>
          <w:tcPr>
            <w:tcW w:w="1054" w:type="dxa"/>
          </w:tcPr>
          <w:p w:rsidR="000C4A76" w:rsidRDefault="00E803DE" w:rsidP="00191153">
            <w:pPr>
              <w:tabs>
                <w:tab w:val="left" w:pos="5835"/>
              </w:tabs>
              <w:jc w:val="both"/>
              <w:cnfStyle w:val="000000000000" w:firstRow="0" w:lastRow="0" w:firstColumn="0" w:lastColumn="0" w:oddVBand="0" w:evenVBand="0" w:oddHBand="0" w:evenHBand="0" w:firstRowFirstColumn="0" w:firstRowLastColumn="0" w:lastRowFirstColumn="0" w:lastRowLastColumn="0"/>
            </w:pPr>
            <w:r>
              <w:t>$75</w:t>
            </w:r>
            <w:r w:rsidR="00191153">
              <w:t>,000</w:t>
            </w:r>
          </w:p>
        </w:tc>
        <w:tc>
          <w:tcPr>
            <w:tcW w:w="1054" w:type="dxa"/>
          </w:tcPr>
          <w:p w:rsidR="000C4A76" w:rsidRDefault="00975A81" w:rsidP="00191153">
            <w:pPr>
              <w:tabs>
                <w:tab w:val="left" w:pos="5835"/>
              </w:tabs>
              <w:jc w:val="both"/>
              <w:cnfStyle w:val="000000000000" w:firstRow="0" w:lastRow="0" w:firstColumn="0" w:lastColumn="0" w:oddVBand="0" w:evenVBand="0" w:oddHBand="0" w:evenHBand="0" w:firstRowFirstColumn="0" w:firstRowLastColumn="0" w:lastRowFirstColumn="0" w:lastRowLastColumn="0"/>
            </w:pPr>
            <w:r>
              <w:t>$50</w:t>
            </w:r>
            <w:r w:rsidR="005E4607">
              <w:t>,000</w:t>
            </w:r>
          </w:p>
        </w:tc>
        <w:tc>
          <w:tcPr>
            <w:tcW w:w="1054" w:type="dxa"/>
          </w:tcPr>
          <w:p w:rsidR="000C4A76" w:rsidRDefault="00975A81" w:rsidP="00191153">
            <w:pPr>
              <w:tabs>
                <w:tab w:val="left" w:pos="5835"/>
              </w:tabs>
              <w:jc w:val="both"/>
              <w:cnfStyle w:val="000000000000" w:firstRow="0" w:lastRow="0" w:firstColumn="0" w:lastColumn="0" w:oddVBand="0" w:evenVBand="0" w:oddHBand="0" w:evenHBand="0" w:firstRowFirstColumn="0" w:firstRowLastColumn="0" w:lastRowFirstColumn="0" w:lastRowLastColumn="0"/>
            </w:pPr>
            <w:r>
              <w:t>$4</w:t>
            </w:r>
            <w:r w:rsidR="005E4607">
              <w:t>0,000</w:t>
            </w:r>
          </w:p>
        </w:tc>
        <w:tc>
          <w:tcPr>
            <w:tcW w:w="2982" w:type="dxa"/>
          </w:tcPr>
          <w:p w:rsidR="000C4A76" w:rsidRPr="000179AB" w:rsidRDefault="000C4A76" w:rsidP="00191153">
            <w:pPr>
              <w:tabs>
                <w:tab w:val="left" w:pos="5835"/>
              </w:tabs>
              <w:jc w:val="both"/>
              <w:cnfStyle w:val="000000000000" w:firstRow="0" w:lastRow="0" w:firstColumn="0" w:lastColumn="0" w:oddVBand="0" w:evenVBand="0" w:oddHBand="0" w:evenHBand="0" w:firstRowFirstColumn="0" w:firstRowLastColumn="0" w:lastRowFirstColumn="0" w:lastRowLastColumn="0"/>
            </w:pPr>
          </w:p>
        </w:tc>
      </w:tr>
      <w:tr w:rsidR="000C4A76" w:rsidTr="00F278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tcPr>
          <w:p w:rsidR="000C4A76" w:rsidRDefault="00DC39F5" w:rsidP="00191153">
            <w:pPr>
              <w:tabs>
                <w:tab w:val="left" w:pos="5835"/>
              </w:tabs>
              <w:jc w:val="both"/>
              <w:rPr>
                <w:b w:val="0"/>
              </w:rPr>
            </w:pPr>
            <w:r>
              <w:rPr>
                <w:b w:val="0"/>
              </w:rPr>
              <w:t>Service fees (participating schools)</w:t>
            </w:r>
          </w:p>
        </w:tc>
        <w:tc>
          <w:tcPr>
            <w:tcW w:w="1164" w:type="dxa"/>
          </w:tcPr>
          <w:p w:rsidR="000C4A76" w:rsidRPr="00ED155F" w:rsidRDefault="00614A77"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r>
              <w:t>$88</w:t>
            </w:r>
            <w:r w:rsidR="000C4A76" w:rsidRPr="00ED155F">
              <w:t>,000</w:t>
            </w:r>
          </w:p>
        </w:tc>
        <w:tc>
          <w:tcPr>
            <w:tcW w:w="1054" w:type="dxa"/>
          </w:tcPr>
          <w:p w:rsidR="000C4A76" w:rsidRDefault="00790C38"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r>
              <w:t>$126,000</w:t>
            </w:r>
          </w:p>
        </w:tc>
        <w:tc>
          <w:tcPr>
            <w:tcW w:w="1054" w:type="dxa"/>
          </w:tcPr>
          <w:p w:rsidR="000C4A76" w:rsidRDefault="00790C38"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r>
              <w:t>$132,300</w:t>
            </w:r>
          </w:p>
        </w:tc>
        <w:tc>
          <w:tcPr>
            <w:tcW w:w="1054" w:type="dxa"/>
          </w:tcPr>
          <w:p w:rsidR="000C4A76" w:rsidRDefault="00790C38"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r>
              <w:t>$138,915</w:t>
            </w:r>
          </w:p>
        </w:tc>
        <w:tc>
          <w:tcPr>
            <w:tcW w:w="2982" w:type="dxa"/>
          </w:tcPr>
          <w:p w:rsidR="000C4A76" w:rsidRPr="000179AB" w:rsidRDefault="000C4A76"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r>
              <w:t>Conserva</w:t>
            </w:r>
            <w:r w:rsidR="00790C38">
              <w:t xml:space="preserve">tive estimate of enrolment fees. After Year 3, increase intake to 15 students per semester. 5% increase in fees per year. </w:t>
            </w:r>
          </w:p>
        </w:tc>
      </w:tr>
      <w:tr w:rsidR="000C4A76" w:rsidTr="00F278B6">
        <w:trPr>
          <w:jc w:val="center"/>
        </w:trPr>
        <w:tc>
          <w:tcPr>
            <w:cnfStyle w:val="001000000000" w:firstRow="0" w:lastRow="0" w:firstColumn="1" w:lastColumn="0" w:oddVBand="0" w:evenVBand="0" w:oddHBand="0" w:evenHBand="0" w:firstRowFirstColumn="0" w:firstRowLastColumn="0" w:lastRowFirstColumn="0" w:lastRowLastColumn="0"/>
            <w:tcW w:w="2819" w:type="dxa"/>
          </w:tcPr>
          <w:p w:rsidR="000C4A76" w:rsidRDefault="00DC39F5" w:rsidP="00191153">
            <w:pPr>
              <w:tabs>
                <w:tab w:val="left" w:pos="5835"/>
              </w:tabs>
              <w:jc w:val="both"/>
              <w:rPr>
                <w:b w:val="0"/>
              </w:rPr>
            </w:pPr>
            <w:r>
              <w:rPr>
                <w:b w:val="0"/>
              </w:rPr>
              <w:t>Specialist advice and consultancy services</w:t>
            </w:r>
          </w:p>
        </w:tc>
        <w:tc>
          <w:tcPr>
            <w:tcW w:w="1164" w:type="dxa"/>
          </w:tcPr>
          <w:p w:rsidR="000C4A76" w:rsidRPr="00ED155F" w:rsidRDefault="000315AB" w:rsidP="00191153">
            <w:pPr>
              <w:tabs>
                <w:tab w:val="left" w:pos="5835"/>
              </w:tabs>
              <w:jc w:val="both"/>
              <w:cnfStyle w:val="000000000000" w:firstRow="0" w:lastRow="0" w:firstColumn="0" w:lastColumn="0" w:oddVBand="0" w:evenVBand="0" w:oddHBand="0" w:evenHBand="0" w:firstRowFirstColumn="0" w:firstRowLastColumn="0" w:lastRowFirstColumn="0" w:lastRowLastColumn="0"/>
            </w:pPr>
            <w:r>
              <w:t>$10</w:t>
            </w:r>
            <w:r w:rsidR="00DC39F5">
              <w:t>,000</w:t>
            </w:r>
          </w:p>
        </w:tc>
        <w:tc>
          <w:tcPr>
            <w:tcW w:w="1054" w:type="dxa"/>
          </w:tcPr>
          <w:p w:rsidR="000C4A76" w:rsidRDefault="000315AB" w:rsidP="00191153">
            <w:pPr>
              <w:tabs>
                <w:tab w:val="left" w:pos="5835"/>
              </w:tabs>
              <w:jc w:val="both"/>
              <w:cnfStyle w:val="000000000000" w:firstRow="0" w:lastRow="0" w:firstColumn="0" w:lastColumn="0" w:oddVBand="0" w:evenVBand="0" w:oddHBand="0" w:evenHBand="0" w:firstRowFirstColumn="0" w:firstRowLastColumn="0" w:lastRowFirstColumn="0" w:lastRowLastColumn="0"/>
            </w:pPr>
            <w:r>
              <w:t>$15</w:t>
            </w:r>
            <w:r w:rsidR="00DC39F5">
              <w:t>,000</w:t>
            </w:r>
          </w:p>
        </w:tc>
        <w:tc>
          <w:tcPr>
            <w:tcW w:w="1054" w:type="dxa"/>
          </w:tcPr>
          <w:p w:rsidR="000C4A76" w:rsidRDefault="000315AB" w:rsidP="00191153">
            <w:pPr>
              <w:tabs>
                <w:tab w:val="left" w:pos="5835"/>
              </w:tabs>
              <w:jc w:val="both"/>
              <w:cnfStyle w:val="000000000000" w:firstRow="0" w:lastRow="0" w:firstColumn="0" w:lastColumn="0" w:oddVBand="0" w:evenVBand="0" w:oddHBand="0" w:evenHBand="0" w:firstRowFirstColumn="0" w:firstRowLastColumn="0" w:lastRowFirstColumn="0" w:lastRowLastColumn="0"/>
            </w:pPr>
            <w:r>
              <w:t>$18</w:t>
            </w:r>
            <w:r w:rsidR="00DC39F5">
              <w:t>,000</w:t>
            </w:r>
          </w:p>
        </w:tc>
        <w:tc>
          <w:tcPr>
            <w:tcW w:w="1054" w:type="dxa"/>
          </w:tcPr>
          <w:p w:rsidR="000C4A76" w:rsidRDefault="000315AB" w:rsidP="00191153">
            <w:pPr>
              <w:tabs>
                <w:tab w:val="left" w:pos="5835"/>
              </w:tabs>
              <w:jc w:val="both"/>
              <w:cnfStyle w:val="000000000000" w:firstRow="0" w:lastRow="0" w:firstColumn="0" w:lastColumn="0" w:oddVBand="0" w:evenVBand="0" w:oddHBand="0" w:evenHBand="0" w:firstRowFirstColumn="0" w:firstRowLastColumn="0" w:lastRowFirstColumn="0" w:lastRowLastColumn="0"/>
            </w:pPr>
            <w:r>
              <w:t>$20</w:t>
            </w:r>
            <w:r w:rsidR="00DC39F5">
              <w:t>,000</w:t>
            </w:r>
          </w:p>
        </w:tc>
        <w:tc>
          <w:tcPr>
            <w:tcW w:w="2982" w:type="dxa"/>
          </w:tcPr>
          <w:p w:rsidR="000C4A76" w:rsidRPr="000179AB" w:rsidRDefault="00DC39F5" w:rsidP="00191153">
            <w:pPr>
              <w:tabs>
                <w:tab w:val="left" w:pos="5835"/>
              </w:tabs>
              <w:jc w:val="both"/>
              <w:cnfStyle w:val="000000000000" w:firstRow="0" w:lastRow="0" w:firstColumn="0" w:lastColumn="0" w:oddVBand="0" w:evenVBand="0" w:oddHBand="0" w:evenHBand="0" w:firstRowFirstColumn="0" w:firstRowLastColumn="0" w:lastRowFirstColumn="0" w:lastRowLastColumn="0"/>
            </w:pPr>
            <w:r>
              <w:t xml:space="preserve">Providing </w:t>
            </w:r>
            <w:r w:rsidR="000315AB">
              <w:t xml:space="preserve">training and </w:t>
            </w:r>
            <w:r>
              <w:t>advice to schools in relation to inclusive behaviour management strategies</w:t>
            </w:r>
          </w:p>
        </w:tc>
      </w:tr>
      <w:tr w:rsidR="00DC39F5" w:rsidTr="00F278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19" w:type="dxa"/>
          </w:tcPr>
          <w:p w:rsidR="00DC39F5" w:rsidRDefault="00DC39F5" w:rsidP="00191153">
            <w:pPr>
              <w:tabs>
                <w:tab w:val="left" w:pos="5835"/>
              </w:tabs>
              <w:jc w:val="both"/>
              <w:rPr>
                <w:b w:val="0"/>
              </w:rPr>
            </w:pPr>
            <w:r>
              <w:rPr>
                <w:b w:val="0"/>
              </w:rPr>
              <w:t>Victorian Government (</w:t>
            </w:r>
            <w:proofErr w:type="spellStart"/>
            <w:r>
              <w:rPr>
                <w:b w:val="0"/>
              </w:rPr>
              <w:t>Dept</w:t>
            </w:r>
            <w:proofErr w:type="spellEnd"/>
            <w:r>
              <w:rPr>
                <w:b w:val="0"/>
              </w:rPr>
              <w:t xml:space="preserve"> of Justice, </w:t>
            </w:r>
            <w:proofErr w:type="spellStart"/>
            <w:r>
              <w:rPr>
                <w:b w:val="0"/>
              </w:rPr>
              <w:t>Dept</w:t>
            </w:r>
            <w:proofErr w:type="spellEnd"/>
            <w:r>
              <w:rPr>
                <w:b w:val="0"/>
              </w:rPr>
              <w:t xml:space="preserve"> of Education and Training)</w:t>
            </w:r>
          </w:p>
        </w:tc>
        <w:tc>
          <w:tcPr>
            <w:tcW w:w="1164" w:type="dxa"/>
          </w:tcPr>
          <w:p w:rsidR="00DC39F5" w:rsidRDefault="00DC39F5"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p>
        </w:tc>
        <w:tc>
          <w:tcPr>
            <w:tcW w:w="1054" w:type="dxa"/>
          </w:tcPr>
          <w:p w:rsidR="00DC39F5" w:rsidRDefault="00EF23A5"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r>
              <w:t>$</w:t>
            </w:r>
            <w:r w:rsidR="00790C38">
              <w:t>13</w:t>
            </w:r>
            <w:r>
              <w:t>0,0</w:t>
            </w:r>
            <w:r w:rsidR="00191153">
              <w:t>00</w:t>
            </w:r>
          </w:p>
        </w:tc>
        <w:tc>
          <w:tcPr>
            <w:tcW w:w="1054" w:type="dxa"/>
          </w:tcPr>
          <w:p w:rsidR="00DC39F5" w:rsidRDefault="00EF23A5"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r>
              <w:t>$1</w:t>
            </w:r>
            <w:r w:rsidR="00790C38">
              <w:t>4</w:t>
            </w:r>
            <w:r w:rsidR="00191153">
              <w:t>0,000</w:t>
            </w:r>
          </w:p>
        </w:tc>
        <w:tc>
          <w:tcPr>
            <w:tcW w:w="1054" w:type="dxa"/>
          </w:tcPr>
          <w:p w:rsidR="00DC39F5" w:rsidRDefault="00790C38"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r>
              <w:t>$15</w:t>
            </w:r>
            <w:r w:rsidR="00191153">
              <w:t>0,000</w:t>
            </w:r>
          </w:p>
        </w:tc>
        <w:tc>
          <w:tcPr>
            <w:tcW w:w="2982" w:type="dxa"/>
          </w:tcPr>
          <w:p w:rsidR="00DC39F5" w:rsidRDefault="00DC39F5" w:rsidP="00191153">
            <w:pPr>
              <w:tabs>
                <w:tab w:val="left" w:pos="5835"/>
              </w:tabs>
              <w:jc w:val="both"/>
              <w:cnfStyle w:val="000000100000" w:firstRow="0" w:lastRow="0" w:firstColumn="0" w:lastColumn="0" w:oddVBand="0" w:evenVBand="0" w:oddHBand="1" w:evenHBand="0" w:firstRowFirstColumn="0" w:firstRowLastColumn="0" w:lastRowFirstColumn="0" w:lastRowLastColumn="0"/>
            </w:pPr>
          </w:p>
        </w:tc>
      </w:tr>
      <w:tr w:rsidR="00191153" w:rsidRPr="00ED155F" w:rsidTr="00F278B6">
        <w:trPr>
          <w:jc w:val="center"/>
        </w:trPr>
        <w:tc>
          <w:tcPr>
            <w:cnfStyle w:val="001000000000" w:firstRow="0" w:lastRow="0" w:firstColumn="1" w:lastColumn="0" w:oddVBand="0" w:evenVBand="0" w:oddHBand="0" w:evenHBand="0" w:firstRowFirstColumn="0" w:firstRowLastColumn="0" w:lastRowFirstColumn="0" w:lastRowLastColumn="0"/>
            <w:tcW w:w="2819" w:type="dxa"/>
          </w:tcPr>
          <w:p w:rsidR="000C4A76" w:rsidRPr="00ED155F" w:rsidRDefault="000C4A76" w:rsidP="00191153">
            <w:pPr>
              <w:tabs>
                <w:tab w:val="left" w:pos="5835"/>
              </w:tabs>
              <w:jc w:val="both"/>
            </w:pPr>
            <w:r w:rsidRPr="00ED155F">
              <w:t>Total</w:t>
            </w:r>
          </w:p>
        </w:tc>
        <w:tc>
          <w:tcPr>
            <w:tcW w:w="1164" w:type="dxa"/>
          </w:tcPr>
          <w:p w:rsidR="000C4A76" w:rsidRPr="00ED155F" w:rsidRDefault="000315AB" w:rsidP="00191153">
            <w:pPr>
              <w:tabs>
                <w:tab w:val="left" w:pos="5835"/>
              </w:tabs>
              <w:jc w:val="both"/>
              <w:cnfStyle w:val="000000000000" w:firstRow="0" w:lastRow="0" w:firstColumn="0" w:lastColumn="0" w:oddVBand="0" w:evenVBand="0" w:oddHBand="0" w:evenHBand="0" w:firstRowFirstColumn="0" w:firstRowLastColumn="0" w:lastRowFirstColumn="0" w:lastRowLastColumn="0"/>
              <w:rPr>
                <w:b/>
              </w:rPr>
            </w:pPr>
            <w:r>
              <w:rPr>
                <w:b/>
              </w:rPr>
              <w:t>$</w:t>
            </w:r>
            <w:r w:rsidR="00EF23A5">
              <w:rPr>
                <w:b/>
              </w:rPr>
              <w:t>308</w:t>
            </w:r>
            <w:r w:rsidR="00191153">
              <w:rPr>
                <w:b/>
              </w:rPr>
              <w:t>,000</w:t>
            </w:r>
          </w:p>
        </w:tc>
        <w:tc>
          <w:tcPr>
            <w:tcW w:w="1054" w:type="dxa"/>
          </w:tcPr>
          <w:p w:rsidR="000C4A76" w:rsidRPr="00ED155F" w:rsidRDefault="00EF23A5" w:rsidP="00191153">
            <w:pPr>
              <w:keepNext/>
              <w:tabs>
                <w:tab w:val="left" w:pos="5835"/>
              </w:tabs>
              <w:jc w:val="both"/>
              <w:cnfStyle w:val="000000000000" w:firstRow="0" w:lastRow="0" w:firstColumn="0" w:lastColumn="0" w:oddVBand="0" w:evenVBand="0" w:oddHBand="0" w:evenHBand="0" w:firstRowFirstColumn="0" w:firstRowLastColumn="0" w:lastRowFirstColumn="0" w:lastRowLastColumn="0"/>
              <w:rPr>
                <w:b/>
              </w:rPr>
            </w:pPr>
            <w:r>
              <w:rPr>
                <w:b/>
              </w:rPr>
              <w:t>$3</w:t>
            </w:r>
            <w:r w:rsidR="00E803DE">
              <w:rPr>
                <w:b/>
              </w:rPr>
              <w:t>46</w:t>
            </w:r>
            <w:r w:rsidR="00191153">
              <w:rPr>
                <w:b/>
              </w:rPr>
              <w:t>,000</w:t>
            </w:r>
          </w:p>
        </w:tc>
        <w:tc>
          <w:tcPr>
            <w:tcW w:w="1054" w:type="dxa"/>
          </w:tcPr>
          <w:p w:rsidR="000C4A76" w:rsidRPr="00ED155F" w:rsidRDefault="00EF23A5" w:rsidP="00191153">
            <w:pPr>
              <w:keepNext/>
              <w:tabs>
                <w:tab w:val="left" w:pos="5835"/>
              </w:tabs>
              <w:jc w:val="both"/>
              <w:cnfStyle w:val="000000000000" w:firstRow="0" w:lastRow="0" w:firstColumn="0" w:lastColumn="0" w:oddVBand="0" w:evenVBand="0" w:oddHBand="0" w:evenHBand="0" w:firstRowFirstColumn="0" w:firstRowLastColumn="0" w:lastRowFirstColumn="0" w:lastRowLastColumn="0"/>
              <w:rPr>
                <w:b/>
              </w:rPr>
            </w:pPr>
            <w:r>
              <w:rPr>
                <w:b/>
              </w:rPr>
              <w:t>$</w:t>
            </w:r>
            <w:r w:rsidR="00975A81">
              <w:rPr>
                <w:b/>
              </w:rPr>
              <w:t>34</w:t>
            </w:r>
            <w:r w:rsidR="00E803DE">
              <w:rPr>
                <w:b/>
              </w:rPr>
              <w:t>0</w:t>
            </w:r>
            <w:r>
              <w:rPr>
                <w:b/>
              </w:rPr>
              <w:t>,</w:t>
            </w:r>
            <w:r w:rsidR="00E803DE">
              <w:rPr>
                <w:b/>
              </w:rPr>
              <w:t>3</w:t>
            </w:r>
            <w:r>
              <w:rPr>
                <w:b/>
              </w:rPr>
              <w:t>00</w:t>
            </w:r>
          </w:p>
        </w:tc>
        <w:tc>
          <w:tcPr>
            <w:tcW w:w="1054" w:type="dxa"/>
          </w:tcPr>
          <w:p w:rsidR="000C4A76" w:rsidRPr="00ED155F" w:rsidRDefault="00EF23A5" w:rsidP="00191153">
            <w:pPr>
              <w:keepNext/>
              <w:tabs>
                <w:tab w:val="left" w:pos="5835"/>
              </w:tabs>
              <w:jc w:val="both"/>
              <w:cnfStyle w:val="000000000000" w:firstRow="0" w:lastRow="0" w:firstColumn="0" w:lastColumn="0" w:oddVBand="0" w:evenVBand="0" w:oddHBand="0" w:evenHBand="0" w:firstRowFirstColumn="0" w:firstRowLastColumn="0" w:lastRowFirstColumn="0" w:lastRowLastColumn="0"/>
              <w:rPr>
                <w:b/>
              </w:rPr>
            </w:pPr>
            <w:r>
              <w:rPr>
                <w:b/>
              </w:rPr>
              <w:t>$</w:t>
            </w:r>
            <w:r w:rsidR="00E803DE">
              <w:rPr>
                <w:b/>
              </w:rPr>
              <w:t>3</w:t>
            </w:r>
            <w:r w:rsidR="00975A81">
              <w:rPr>
                <w:b/>
              </w:rPr>
              <w:t>4</w:t>
            </w:r>
            <w:r w:rsidR="00E803DE">
              <w:rPr>
                <w:b/>
              </w:rPr>
              <w:t>8,915</w:t>
            </w:r>
          </w:p>
        </w:tc>
        <w:tc>
          <w:tcPr>
            <w:tcW w:w="2982" w:type="dxa"/>
          </w:tcPr>
          <w:p w:rsidR="000C4A76" w:rsidRPr="005E4607" w:rsidRDefault="00EF23A5" w:rsidP="00975A81">
            <w:pPr>
              <w:keepNext/>
              <w:tabs>
                <w:tab w:val="left" w:pos="5835"/>
              </w:tabs>
              <w:jc w:val="both"/>
              <w:cnfStyle w:val="000000000000" w:firstRow="0" w:lastRow="0" w:firstColumn="0" w:lastColumn="0" w:oddVBand="0" w:evenVBand="0" w:oddHBand="0" w:evenHBand="0" w:firstRowFirstColumn="0" w:firstRowLastColumn="0" w:lastRowFirstColumn="0" w:lastRowLastColumn="0"/>
            </w:pPr>
            <w:r>
              <w:t>Use surplus in Year 1 to cover small deficit in Year 2.</w:t>
            </w:r>
            <w:r w:rsidR="00975A81">
              <w:t xml:space="preserve"> Small surplus in Year 4 for Year 5 evaluation.</w:t>
            </w:r>
          </w:p>
        </w:tc>
      </w:tr>
    </w:tbl>
    <w:p w:rsidR="00DC39F5" w:rsidRDefault="005E4607" w:rsidP="005E4607">
      <w:pPr>
        <w:pStyle w:val="Caption"/>
        <w:jc w:val="center"/>
        <w:rPr>
          <w:b w:val="0"/>
        </w:rPr>
      </w:pPr>
      <w:r>
        <w:t xml:space="preserve">Table </w:t>
      </w:r>
      <w:r w:rsidR="00ED2DD7">
        <w:fldChar w:fldCharType="begin"/>
      </w:r>
      <w:r w:rsidR="00ED2DD7">
        <w:instrText xml:space="preserve"> SEQ Table \* ARABIC </w:instrText>
      </w:r>
      <w:r w:rsidR="00ED2DD7">
        <w:fldChar w:fldCharType="separate"/>
      </w:r>
      <w:r w:rsidR="009D1F64">
        <w:rPr>
          <w:noProof/>
        </w:rPr>
        <w:t>5</w:t>
      </w:r>
      <w:r w:rsidR="00ED2DD7">
        <w:rPr>
          <w:noProof/>
        </w:rPr>
        <w:fldChar w:fldCharType="end"/>
      </w:r>
      <w:r>
        <w:t xml:space="preserve">: </w:t>
      </w:r>
      <w:r w:rsidRPr="00D21CB8">
        <w:t xml:space="preserve">Estimated </w:t>
      </w:r>
      <w:r>
        <w:t>income for Years 2-5</w:t>
      </w:r>
      <w:r w:rsidRPr="00D21CB8">
        <w:t xml:space="preserve"> - Project REAL</w:t>
      </w:r>
    </w:p>
    <w:p w:rsidR="00CA0435" w:rsidRDefault="00CA0435" w:rsidP="000C4A76">
      <w:pPr>
        <w:spacing w:after="0"/>
        <w:jc w:val="both"/>
        <w:rPr>
          <w:b/>
        </w:rPr>
      </w:pPr>
    </w:p>
    <w:p w:rsidR="00341107" w:rsidRDefault="00341107" w:rsidP="000C4A76">
      <w:pPr>
        <w:spacing w:after="0"/>
        <w:jc w:val="both"/>
        <w:rPr>
          <w:b/>
        </w:rPr>
      </w:pPr>
    </w:p>
    <w:p w:rsidR="00341107" w:rsidRDefault="00341107" w:rsidP="000C4A76">
      <w:pPr>
        <w:spacing w:after="0"/>
        <w:jc w:val="both"/>
        <w:rPr>
          <w:b/>
        </w:rPr>
      </w:pPr>
    </w:p>
    <w:p w:rsidR="00341107" w:rsidRDefault="00341107" w:rsidP="000C4A76">
      <w:pPr>
        <w:spacing w:after="0"/>
        <w:jc w:val="both"/>
        <w:rPr>
          <w:b/>
        </w:rPr>
      </w:pPr>
    </w:p>
    <w:p w:rsidR="00341107" w:rsidRDefault="00341107" w:rsidP="000C4A76">
      <w:pPr>
        <w:spacing w:after="0"/>
        <w:jc w:val="both"/>
        <w:rPr>
          <w:b/>
        </w:rPr>
      </w:pPr>
    </w:p>
    <w:p w:rsidR="00CA0435" w:rsidRDefault="00CA0435" w:rsidP="000C4A76">
      <w:pPr>
        <w:spacing w:after="0"/>
        <w:jc w:val="both"/>
        <w:rPr>
          <w:b/>
        </w:rPr>
      </w:pPr>
    </w:p>
    <w:p w:rsidR="000C4A76" w:rsidRDefault="000C4A76" w:rsidP="000C4A76">
      <w:pPr>
        <w:spacing w:after="0"/>
        <w:jc w:val="both"/>
        <w:rPr>
          <w:b/>
        </w:rPr>
      </w:pPr>
      <w:r>
        <w:rPr>
          <w:b/>
        </w:rPr>
        <w:lastRenderedPageBreak/>
        <w:t>ESTIMATED EXPENDITURE (YEARS 2-5)</w:t>
      </w:r>
    </w:p>
    <w:tbl>
      <w:tblPr>
        <w:tblStyle w:val="MediumGrid1-Accent4"/>
        <w:tblW w:w="0" w:type="auto"/>
        <w:jc w:val="center"/>
        <w:tblInd w:w="-743" w:type="dxa"/>
        <w:tblLook w:val="04A0" w:firstRow="1" w:lastRow="0" w:firstColumn="1" w:lastColumn="0" w:noHBand="0" w:noVBand="1"/>
      </w:tblPr>
      <w:tblGrid>
        <w:gridCol w:w="2681"/>
        <w:gridCol w:w="1201"/>
        <w:gridCol w:w="1109"/>
        <w:gridCol w:w="1054"/>
        <w:gridCol w:w="1054"/>
        <w:gridCol w:w="2886"/>
      </w:tblGrid>
      <w:tr w:rsidR="000C4A76" w:rsidRPr="00346212" w:rsidTr="004565DB">
        <w:trPr>
          <w:cnfStyle w:val="100000000000" w:firstRow="1" w:lastRow="0" w:firstColumn="0" w:lastColumn="0" w:oddVBand="0" w:evenVBand="0" w:oddHBand="0" w:evenHBand="0" w:firstRowFirstColumn="0" w:firstRowLastColumn="0" w:lastRowFirstColumn="0" w:lastRowLastColumn="0"/>
          <w:trHeight w:val="67"/>
          <w:jc w:val="center"/>
        </w:trPr>
        <w:tc>
          <w:tcPr>
            <w:cnfStyle w:val="001000000000" w:firstRow="0" w:lastRow="0" w:firstColumn="1" w:lastColumn="0" w:oddVBand="0" w:evenVBand="0" w:oddHBand="0" w:evenHBand="0" w:firstRowFirstColumn="0" w:firstRowLastColumn="0" w:lastRowFirstColumn="0" w:lastRowLastColumn="0"/>
            <w:tcW w:w="2681" w:type="dxa"/>
          </w:tcPr>
          <w:p w:rsidR="000C4A76" w:rsidRPr="00346212" w:rsidRDefault="000C4A76" w:rsidP="00191153">
            <w:pPr>
              <w:jc w:val="both"/>
            </w:pPr>
            <w:r>
              <w:t>EXPENDITURE ITEM</w:t>
            </w:r>
          </w:p>
        </w:tc>
        <w:tc>
          <w:tcPr>
            <w:tcW w:w="1201" w:type="dxa"/>
          </w:tcPr>
          <w:p w:rsidR="000C4A76" w:rsidRPr="00346212" w:rsidRDefault="000C4A76" w:rsidP="00191153">
            <w:pPr>
              <w:jc w:val="both"/>
              <w:cnfStyle w:val="100000000000" w:firstRow="1" w:lastRow="0" w:firstColumn="0" w:lastColumn="0" w:oddVBand="0" w:evenVBand="0" w:oddHBand="0" w:evenHBand="0" w:firstRowFirstColumn="0" w:firstRowLastColumn="0" w:lastRowFirstColumn="0" w:lastRowLastColumn="0"/>
            </w:pPr>
            <w:r>
              <w:t>YEAR 2</w:t>
            </w:r>
          </w:p>
        </w:tc>
        <w:tc>
          <w:tcPr>
            <w:tcW w:w="1109" w:type="dxa"/>
          </w:tcPr>
          <w:p w:rsidR="000C4A76" w:rsidRPr="00346212" w:rsidRDefault="000C4A76" w:rsidP="00191153">
            <w:pPr>
              <w:jc w:val="both"/>
              <w:cnfStyle w:val="100000000000" w:firstRow="1" w:lastRow="0" w:firstColumn="0" w:lastColumn="0" w:oddVBand="0" w:evenVBand="0" w:oddHBand="0" w:evenHBand="0" w:firstRowFirstColumn="0" w:firstRowLastColumn="0" w:lastRowFirstColumn="0" w:lastRowLastColumn="0"/>
            </w:pPr>
            <w:r>
              <w:t>YEAR 3</w:t>
            </w:r>
          </w:p>
        </w:tc>
        <w:tc>
          <w:tcPr>
            <w:tcW w:w="1054" w:type="dxa"/>
          </w:tcPr>
          <w:p w:rsidR="000C4A76" w:rsidRPr="00346212" w:rsidRDefault="000C4A76" w:rsidP="00191153">
            <w:pPr>
              <w:jc w:val="both"/>
              <w:cnfStyle w:val="100000000000" w:firstRow="1" w:lastRow="0" w:firstColumn="0" w:lastColumn="0" w:oddVBand="0" w:evenVBand="0" w:oddHBand="0" w:evenHBand="0" w:firstRowFirstColumn="0" w:firstRowLastColumn="0" w:lastRowFirstColumn="0" w:lastRowLastColumn="0"/>
            </w:pPr>
            <w:r>
              <w:t>YEAR 4</w:t>
            </w:r>
          </w:p>
        </w:tc>
        <w:tc>
          <w:tcPr>
            <w:tcW w:w="1054" w:type="dxa"/>
          </w:tcPr>
          <w:p w:rsidR="000C4A76" w:rsidRPr="00346212" w:rsidRDefault="000C4A76" w:rsidP="00191153">
            <w:pPr>
              <w:jc w:val="both"/>
              <w:cnfStyle w:val="100000000000" w:firstRow="1" w:lastRow="0" w:firstColumn="0" w:lastColumn="0" w:oddVBand="0" w:evenVBand="0" w:oddHBand="0" w:evenHBand="0" w:firstRowFirstColumn="0" w:firstRowLastColumn="0" w:lastRowFirstColumn="0" w:lastRowLastColumn="0"/>
            </w:pPr>
            <w:r>
              <w:t>YEAR 5</w:t>
            </w:r>
          </w:p>
        </w:tc>
        <w:tc>
          <w:tcPr>
            <w:tcW w:w="2886" w:type="dxa"/>
          </w:tcPr>
          <w:p w:rsidR="000C4A76" w:rsidRPr="00346212" w:rsidRDefault="000C4A76" w:rsidP="00191153">
            <w:pPr>
              <w:jc w:val="both"/>
              <w:cnfStyle w:val="100000000000" w:firstRow="1" w:lastRow="0" w:firstColumn="0" w:lastColumn="0" w:oddVBand="0" w:evenVBand="0" w:oddHBand="0" w:evenHBand="0" w:firstRowFirstColumn="0" w:firstRowLastColumn="0" w:lastRowFirstColumn="0" w:lastRowLastColumn="0"/>
            </w:pPr>
            <w:r w:rsidRPr="00346212">
              <w:t>NOTES</w:t>
            </w:r>
          </w:p>
        </w:tc>
      </w:tr>
      <w:tr w:rsidR="00C21CCC" w:rsidTr="004565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1" w:type="dxa"/>
          </w:tcPr>
          <w:p w:rsidR="00C21CCC" w:rsidRDefault="00C21CCC" w:rsidP="00191153">
            <w:pPr>
              <w:jc w:val="both"/>
              <w:rPr>
                <w:b w:val="0"/>
              </w:rPr>
            </w:pPr>
            <w:r>
              <w:rPr>
                <w:b w:val="0"/>
              </w:rPr>
              <w:t>Leading teacher wages</w:t>
            </w:r>
          </w:p>
        </w:tc>
        <w:tc>
          <w:tcPr>
            <w:tcW w:w="1201" w:type="dxa"/>
          </w:tcPr>
          <w:p w:rsidR="00C21CCC" w:rsidRPr="00C432A8" w:rsidRDefault="00C21CCC" w:rsidP="00971C56">
            <w:pPr>
              <w:cnfStyle w:val="000000100000" w:firstRow="0" w:lastRow="0" w:firstColumn="0" w:lastColumn="0" w:oddVBand="0" w:evenVBand="0" w:oddHBand="1" w:evenHBand="0" w:firstRowFirstColumn="0" w:firstRowLastColumn="0" w:lastRowFirstColumn="0" w:lastRowLastColumn="0"/>
            </w:pPr>
            <w:r>
              <w:t>$89,610</w:t>
            </w:r>
          </w:p>
        </w:tc>
        <w:tc>
          <w:tcPr>
            <w:tcW w:w="1109" w:type="dxa"/>
          </w:tcPr>
          <w:p w:rsidR="00C21CCC" w:rsidRPr="00C432A8" w:rsidRDefault="00C21CCC" w:rsidP="00971C56">
            <w:pPr>
              <w:cnfStyle w:val="000000100000" w:firstRow="0" w:lastRow="0" w:firstColumn="0" w:lastColumn="0" w:oddVBand="0" w:evenVBand="0" w:oddHBand="1" w:evenHBand="0" w:firstRowFirstColumn="0" w:firstRowLastColumn="0" w:lastRowFirstColumn="0" w:lastRowLastColumn="0"/>
            </w:pPr>
            <w:r>
              <w:t>$91,402</w:t>
            </w:r>
          </w:p>
        </w:tc>
        <w:tc>
          <w:tcPr>
            <w:tcW w:w="1054" w:type="dxa"/>
          </w:tcPr>
          <w:p w:rsidR="00C21CCC" w:rsidRPr="00C432A8" w:rsidRDefault="00C21CCC" w:rsidP="00971C56">
            <w:pPr>
              <w:cnfStyle w:val="000000100000" w:firstRow="0" w:lastRow="0" w:firstColumn="0" w:lastColumn="0" w:oddVBand="0" w:evenVBand="0" w:oddHBand="1" w:evenHBand="0" w:firstRowFirstColumn="0" w:firstRowLastColumn="0" w:lastRowFirstColumn="0" w:lastRowLastColumn="0"/>
            </w:pPr>
            <w:r>
              <w:t>$93,230</w:t>
            </w:r>
          </w:p>
        </w:tc>
        <w:tc>
          <w:tcPr>
            <w:tcW w:w="1054" w:type="dxa"/>
          </w:tcPr>
          <w:p w:rsidR="00C21CCC" w:rsidRDefault="00C21CCC" w:rsidP="00971C56">
            <w:pPr>
              <w:cnfStyle w:val="000000100000" w:firstRow="0" w:lastRow="0" w:firstColumn="0" w:lastColumn="0" w:oddVBand="0" w:evenVBand="0" w:oddHBand="1" w:evenHBand="0" w:firstRowFirstColumn="0" w:firstRowLastColumn="0" w:lastRowFirstColumn="0" w:lastRowLastColumn="0"/>
            </w:pPr>
            <w:r>
              <w:t>$95,094</w:t>
            </w:r>
          </w:p>
        </w:tc>
        <w:tc>
          <w:tcPr>
            <w:tcW w:w="2886" w:type="dxa"/>
          </w:tcPr>
          <w:p w:rsidR="00C21CCC" w:rsidRPr="00346212" w:rsidRDefault="00C21CCC" w:rsidP="00191153">
            <w:pPr>
              <w:jc w:val="both"/>
              <w:cnfStyle w:val="000000100000" w:firstRow="0" w:lastRow="0" w:firstColumn="0" w:lastColumn="0" w:oddVBand="0" w:evenVBand="0" w:oddHBand="1" w:evenHBand="0" w:firstRowFirstColumn="0" w:firstRowLastColumn="0" w:lastRowFirstColumn="0" w:lastRowLastColumn="0"/>
            </w:pPr>
            <w:r>
              <w:t>2% salary increase per year</w:t>
            </w:r>
          </w:p>
        </w:tc>
      </w:tr>
      <w:tr w:rsidR="00C21CCC" w:rsidTr="004565DB">
        <w:trPr>
          <w:jc w:val="center"/>
        </w:trPr>
        <w:tc>
          <w:tcPr>
            <w:cnfStyle w:val="001000000000" w:firstRow="0" w:lastRow="0" w:firstColumn="1" w:lastColumn="0" w:oddVBand="0" w:evenVBand="0" w:oddHBand="0" w:evenHBand="0" w:firstRowFirstColumn="0" w:firstRowLastColumn="0" w:lastRowFirstColumn="0" w:lastRowLastColumn="0"/>
            <w:tcW w:w="2681" w:type="dxa"/>
          </w:tcPr>
          <w:p w:rsidR="00C21CCC" w:rsidRDefault="00C21CCC" w:rsidP="00191153">
            <w:pPr>
              <w:jc w:val="both"/>
              <w:rPr>
                <w:b w:val="0"/>
              </w:rPr>
            </w:pPr>
            <w:r>
              <w:rPr>
                <w:b w:val="0"/>
              </w:rPr>
              <w:t>Assisting teacher wages</w:t>
            </w:r>
          </w:p>
        </w:tc>
        <w:tc>
          <w:tcPr>
            <w:tcW w:w="1201" w:type="dxa"/>
          </w:tcPr>
          <w:p w:rsidR="00C21CCC" w:rsidRPr="00232D1F" w:rsidRDefault="00C21CCC" w:rsidP="00971C56">
            <w:pPr>
              <w:cnfStyle w:val="000000000000" w:firstRow="0" w:lastRow="0" w:firstColumn="0" w:lastColumn="0" w:oddVBand="0" w:evenVBand="0" w:oddHBand="0" w:evenHBand="0" w:firstRowFirstColumn="0" w:firstRowLastColumn="0" w:lastRowFirstColumn="0" w:lastRowLastColumn="0"/>
            </w:pPr>
            <w:r w:rsidRPr="00232D1F">
              <w:t>$67,116</w:t>
            </w:r>
          </w:p>
        </w:tc>
        <w:tc>
          <w:tcPr>
            <w:tcW w:w="1109" w:type="dxa"/>
          </w:tcPr>
          <w:p w:rsidR="00C21CCC" w:rsidRPr="00232D1F" w:rsidRDefault="00C21CCC" w:rsidP="00971C56">
            <w:pPr>
              <w:cnfStyle w:val="000000000000" w:firstRow="0" w:lastRow="0" w:firstColumn="0" w:lastColumn="0" w:oddVBand="0" w:evenVBand="0" w:oddHBand="0" w:evenHBand="0" w:firstRowFirstColumn="0" w:firstRowLastColumn="0" w:lastRowFirstColumn="0" w:lastRowLastColumn="0"/>
            </w:pPr>
            <w:r w:rsidRPr="00232D1F">
              <w:t>$68,458</w:t>
            </w:r>
          </w:p>
        </w:tc>
        <w:tc>
          <w:tcPr>
            <w:tcW w:w="1054" w:type="dxa"/>
          </w:tcPr>
          <w:p w:rsidR="00C21CCC" w:rsidRPr="00232D1F" w:rsidRDefault="00C21CCC" w:rsidP="00971C56">
            <w:pPr>
              <w:cnfStyle w:val="000000000000" w:firstRow="0" w:lastRow="0" w:firstColumn="0" w:lastColumn="0" w:oddVBand="0" w:evenVBand="0" w:oddHBand="0" w:evenHBand="0" w:firstRowFirstColumn="0" w:firstRowLastColumn="0" w:lastRowFirstColumn="0" w:lastRowLastColumn="0"/>
            </w:pPr>
            <w:r w:rsidRPr="00232D1F">
              <w:t>$69,827</w:t>
            </w:r>
          </w:p>
        </w:tc>
        <w:tc>
          <w:tcPr>
            <w:tcW w:w="1054" w:type="dxa"/>
          </w:tcPr>
          <w:p w:rsidR="00C21CCC" w:rsidRPr="00232D1F" w:rsidRDefault="00C21CCC" w:rsidP="00971C56">
            <w:pPr>
              <w:cnfStyle w:val="000000000000" w:firstRow="0" w:lastRow="0" w:firstColumn="0" w:lastColumn="0" w:oddVBand="0" w:evenVBand="0" w:oddHBand="0" w:evenHBand="0" w:firstRowFirstColumn="0" w:firstRowLastColumn="0" w:lastRowFirstColumn="0" w:lastRowLastColumn="0"/>
            </w:pPr>
            <w:r w:rsidRPr="00232D1F">
              <w:t>$71,224</w:t>
            </w:r>
          </w:p>
        </w:tc>
        <w:tc>
          <w:tcPr>
            <w:tcW w:w="2886" w:type="dxa"/>
          </w:tcPr>
          <w:p w:rsidR="00C21CCC" w:rsidRPr="00C71CCD" w:rsidRDefault="00C21CCC" w:rsidP="00191153">
            <w:pPr>
              <w:jc w:val="both"/>
              <w:cnfStyle w:val="000000000000" w:firstRow="0" w:lastRow="0" w:firstColumn="0" w:lastColumn="0" w:oddVBand="0" w:evenVBand="0" w:oddHBand="0" w:evenHBand="0" w:firstRowFirstColumn="0" w:firstRowLastColumn="0" w:lastRowFirstColumn="0" w:lastRowLastColumn="0"/>
            </w:pPr>
            <w:r>
              <w:t>2% salary increase per year</w:t>
            </w:r>
          </w:p>
        </w:tc>
      </w:tr>
      <w:tr w:rsidR="00C21CCC" w:rsidTr="004565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1" w:type="dxa"/>
          </w:tcPr>
          <w:p w:rsidR="00C21CCC" w:rsidRDefault="00C21CCC" w:rsidP="00191153">
            <w:pPr>
              <w:jc w:val="both"/>
              <w:rPr>
                <w:b w:val="0"/>
              </w:rPr>
            </w:pPr>
            <w:r>
              <w:rPr>
                <w:b w:val="0"/>
              </w:rPr>
              <w:t>Youth worker wages</w:t>
            </w:r>
          </w:p>
        </w:tc>
        <w:tc>
          <w:tcPr>
            <w:tcW w:w="1201" w:type="dxa"/>
          </w:tcPr>
          <w:p w:rsidR="00C21CCC" w:rsidRPr="00232D1F" w:rsidRDefault="00C21CCC" w:rsidP="00971C56">
            <w:pPr>
              <w:cnfStyle w:val="000000100000" w:firstRow="0" w:lastRow="0" w:firstColumn="0" w:lastColumn="0" w:oddVBand="0" w:evenVBand="0" w:oddHBand="1" w:evenHBand="0" w:firstRowFirstColumn="0" w:firstRowLastColumn="0" w:lastRowFirstColumn="0" w:lastRowLastColumn="0"/>
            </w:pPr>
            <w:r w:rsidRPr="00232D1F">
              <w:t>$63,489</w:t>
            </w:r>
          </w:p>
        </w:tc>
        <w:tc>
          <w:tcPr>
            <w:tcW w:w="1109" w:type="dxa"/>
          </w:tcPr>
          <w:p w:rsidR="00C21CCC" w:rsidRPr="00232D1F" w:rsidRDefault="00C21CCC" w:rsidP="00971C56">
            <w:pPr>
              <w:cnfStyle w:val="000000100000" w:firstRow="0" w:lastRow="0" w:firstColumn="0" w:lastColumn="0" w:oddVBand="0" w:evenVBand="0" w:oddHBand="1" w:evenHBand="0" w:firstRowFirstColumn="0" w:firstRowLastColumn="0" w:lastRowFirstColumn="0" w:lastRowLastColumn="0"/>
            </w:pPr>
            <w:r w:rsidRPr="00232D1F">
              <w:t>$64,759</w:t>
            </w:r>
          </w:p>
        </w:tc>
        <w:tc>
          <w:tcPr>
            <w:tcW w:w="1054" w:type="dxa"/>
          </w:tcPr>
          <w:p w:rsidR="00C21CCC" w:rsidRPr="00232D1F" w:rsidRDefault="00C21CCC" w:rsidP="00971C56">
            <w:pPr>
              <w:cnfStyle w:val="000000100000" w:firstRow="0" w:lastRow="0" w:firstColumn="0" w:lastColumn="0" w:oddVBand="0" w:evenVBand="0" w:oddHBand="1" w:evenHBand="0" w:firstRowFirstColumn="0" w:firstRowLastColumn="0" w:lastRowFirstColumn="0" w:lastRowLastColumn="0"/>
            </w:pPr>
            <w:r w:rsidRPr="00232D1F">
              <w:t>$66,054</w:t>
            </w:r>
          </w:p>
        </w:tc>
        <w:tc>
          <w:tcPr>
            <w:tcW w:w="1054" w:type="dxa"/>
          </w:tcPr>
          <w:p w:rsidR="00C21CCC" w:rsidRDefault="00C21CCC" w:rsidP="00971C56">
            <w:pPr>
              <w:cnfStyle w:val="000000100000" w:firstRow="0" w:lastRow="0" w:firstColumn="0" w:lastColumn="0" w:oddVBand="0" w:evenVBand="0" w:oddHBand="1" w:evenHBand="0" w:firstRowFirstColumn="0" w:firstRowLastColumn="0" w:lastRowFirstColumn="0" w:lastRowLastColumn="0"/>
            </w:pPr>
            <w:r w:rsidRPr="00232D1F">
              <w:t>$67,375</w:t>
            </w:r>
          </w:p>
        </w:tc>
        <w:tc>
          <w:tcPr>
            <w:tcW w:w="2886" w:type="dxa"/>
          </w:tcPr>
          <w:p w:rsidR="00C21CCC" w:rsidRPr="00C71CCD" w:rsidRDefault="00C21CCC" w:rsidP="00191153">
            <w:pPr>
              <w:jc w:val="both"/>
              <w:cnfStyle w:val="000000100000" w:firstRow="0" w:lastRow="0" w:firstColumn="0" w:lastColumn="0" w:oddVBand="0" w:evenVBand="0" w:oddHBand="1" w:evenHBand="0" w:firstRowFirstColumn="0" w:firstRowLastColumn="0" w:lastRowFirstColumn="0" w:lastRowLastColumn="0"/>
            </w:pPr>
            <w:r>
              <w:t>2% salary increase per year</w:t>
            </w:r>
          </w:p>
        </w:tc>
      </w:tr>
      <w:tr w:rsidR="000C4A76" w:rsidTr="004565DB">
        <w:trPr>
          <w:jc w:val="center"/>
        </w:trPr>
        <w:tc>
          <w:tcPr>
            <w:cnfStyle w:val="001000000000" w:firstRow="0" w:lastRow="0" w:firstColumn="1" w:lastColumn="0" w:oddVBand="0" w:evenVBand="0" w:oddHBand="0" w:evenHBand="0" w:firstRowFirstColumn="0" w:firstRowLastColumn="0" w:lastRowFirstColumn="0" w:lastRowLastColumn="0"/>
            <w:tcW w:w="2681" w:type="dxa"/>
          </w:tcPr>
          <w:p w:rsidR="000C4A76" w:rsidRDefault="000C4A76" w:rsidP="00191153">
            <w:pPr>
              <w:jc w:val="both"/>
              <w:rPr>
                <w:b w:val="0"/>
              </w:rPr>
            </w:pPr>
            <w:r>
              <w:rPr>
                <w:b w:val="0"/>
              </w:rPr>
              <w:t>Sport, recreation and music facilitators</w:t>
            </w:r>
          </w:p>
        </w:tc>
        <w:tc>
          <w:tcPr>
            <w:tcW w:w="1201" w:type="dxa"/>
          </w:tcPr>
          <w:p w:rsidR="000C4A76" w:rsidRPr="00970525" w:rsidRDefault="00C21CCC" w:rsidP="00191153">
            <w:pPr>
              <w:jc w:val="both"/>
              <w:cnfStyle w:val="000000000000" w:firstRow="0" w:lastRow="0" w:firstColumn="0" w:lastColumn="0" w:oddVBand="0" w:evenVBand="0" w:oddHBand="0" w:evenHBand="0" w:firstRowFirstColumn="0" w:firstRowLastColumn="0" w:lastRowFirstColumn="0" w:lastRowLastColumn="0"/>
            </w:pPr>
            <w:r>
              <w:t>$23</w:t>
            </w:r>
            <w:r w:rsidR="00DC39F5">
              <w:t>,000</w:t>
            </w:r>
          </w:p>
        </w:tc>
        <w:tc>
          <w:tcPr>
            <w:tcW w:w="1109" w:type="dxa"/>
          </w:tcPr>
          <w:p w:rsidR="000C4A76" w:rsidRPr="00C71CCD" w:rsidRDefault="00C21CCC" w:rsidP="00191153">
            <w:pPr>
              <w:jc w:val="both"/>
              <w:cnfStyle w:val="000000000000" w:firstRow="0" w:lastRow="0" w:firstColumn="0" w:lastColumn="0" w:oddVBand="0" w:evenVBand="0" w:oddHBand="0" w:evenHBand="0" w:firstRowFirstColumn="0" w:firstRowLastColumn="0" w:lastRowFirstColumn="0" w:lastRowLastColumn="0"/>
            </w:pPr>
            <w:r>
              <w:t>$24</w:t>
            </w:r>
            <w:r w:rsidR="00DC39F5">
              <w:t>,000</w:t>
            </w:r>
          </w:p>
        </w:tc>
        <w:tc>
          <w:tcPr>
            <w:tcW w:w="1054" w:type="dxa"/>
          </w:tcPr>
          <w:p w:rsidR="000C4A76" w:rsidRPr="00C71CCD" w:rsidRDefault="00C21CCC" w:rsidP="00191153">
            <w:pPr>
              <w:jc w:val="both"/>
              <w:cnfStyle w:val="000000000000" w:firstRow="0" w:lastRow="0" w:firstColumn="0" w:lastColumn="0" w:oddVBand="0" w:evenVBand="0" w:oddHBand="0" w:evenHBand="0" w:firstRowFirstColumn="0" w:firstRowLastColumn="0" w:lastRowFirstColumn="0" w:lastRowLastColumn="0"/>
            </w:pPr>
            <w:r>
              <w:t>$25</w:t>
            </w:r>
            <w:r w:rsidR="00DC39F5">
              <w:t>,000</w:t>
            </w:r>
          </w:p>
        </w:tc>
        <w:tc>
          <w:tcPr>
            <w:tcW w:w="1054" w:type="dxa"/>
          </w:tcPr>
          <w:p w:rsidR="000C4A76" w:rsidRPr="00C71CCD" w:rsidRDefault="00C21CCC" w:rsidP="00191153">
            <w:pPr>
              <w:jc w:val="both"/>
              <w:cnfStyle w:val="000000000000" w:firstRow="0" w:lastRow="0" w:firstColumn="0" w:lastColumn="0" w:oddVBand="0" w:evenVBand="0" w:oddHBand="0" w:evenHBand="0" w:firstRowFirstColumn="0" w:firstRowLastColumn="0" w:lastRowFirstColumn="0" w:lastRowLastColumn="0"/>
            </w:pPr>
            <w:r>
              <w:t>$26</w:t>
            </w:r>
            <w:r w:rsidR="00DC39F5">
              <w:t>,000</w:t>
            </w:r>
          </w:p>
        </w:tc>
        <w:tc>
          <w:tcPr>
            <w:tcW w:w="2886" w:type="dxa"/>
          </w:tcPr>
          <w:p w:rsidR="000C4A76" w:rsidRPr="00C71CCD" w:rsidRDefault="005E4607" w:rsidP="00191153">
            <w:pPr>
              <w:jc w:val="both"/>
              <w:cnfStyle w:val="000000000000" w:firstRow="0" w:lastRow="0" w:firstColumn="0" w:lastColumn="0" w:oddVBand="0" w:evenVBand="0" w:oddHBand="0" w:evenHBand="0" w:firstRowFirstColumn="0" w:firstRowLastColumn="0" w:lastRowFirstColumn="0" w:lastRowLastColumn="0"/>
            </w:pPr>
            <w:r>
              <w:t>$1,000 increase per year</w:t>
            </w:r>
          </w:p>
        </w:tc>
      </w:tr>
      <w:tr w:rsidR="000C4A76" w:rsidTr="004565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1" w:type="dxa"/>
          </w:tcPr>
          <w:p w:rsidR="000C4A76" w:rsidRDefault="000C4A76" w:rsidP="00191153">
            <w:pPr>
              <w:jc w:val="both"/>
              <w:rPr>
                <w:b w:val="0"/>
              </w:rPr>
            </w:pPr>
            <w:r>
              <w:rPr>
                <w:b w:val="0"/>
              </w:rPr>
              <w:t>Art therapist</w:t>
            </w:r>
          </w:p>
        </w:tc>
        <w:tc>
          <w:tcPr>
            <w:tcW w:w="1201" w:type="dxa"/>
          </w:tcPr>
          <w:p w:rsidR="000C4A76" w:rsidRPr="00970525" w:rsidRDefault="00C21CCC" w:rsidP="00191153">
            <w:pPr>
              <w:jc w:val="both"/>
              <w:cnfStyle w:val="000000100000" w:firstRow="0" w:lastRow="0" w:firstColumn="0" w:lastColumn="0" w:oddVBand="0" w:evenVBand="0" w:oddHBand="1" w:evenHBand="0" w:firstRowFirstColumn="0" w:firstRowLastColumn="0" w:lastRowFirstColumn="0" w:lastRowLastColumn="0"/>
            </w:pPr>
            <w:r>
              <w:t>$6</w:t>
            </w:r>
            <w:r w:rsidR="000C4A76" w:rsidRPr="00970525">
              <w:t>,000</w:t>
            </w:r>
          </w:p>
        </w:tc>
        <w:tc>
          <w:tcPr>
            <w:tcW w:w="1109" w:type="dxa"/>
          </w:tcPr>
          <w:p w:rsidR="000C4A76" w:rsidRDefault="00C21CCC" w:rsidP="00191153">
            <w:pPr>
              <w:jc w:val="both"/>
              <w:cnfStyle w:val="000000100000" w:firstRow="0" w:lastRow="0" w:firstColumn="0" w:lastColumn="0" w:oddVBand="0" w:evenVBand="0" w:oddHBand="1" w:evenHBand="0" w:firstRowFirstColumn="0" w:firstRowLastColumn="0" w:lastRowFirstColumn="0" w:lastRowLastColumn="0"/>
            </w:pPr>
            <w:r>
              <w:t>$6</w:t>
            </w:r>
            <w:r w:rsidR="00DC39F5" w:rsidRPr="00970525">
              <w:t>,000</w:t>
            </w:r>
          </w:p>
        </w:tc>
        <w:tc>
          <w:tcPr>
            <w:tcW w:w="1054" w:type="dxa"/>
          </w:tcPr>
          <w:p w:rsidR="000C4A76" w:rsidRDefault="00C21CCC" w:rsidP="00191153">
            <w:pPr>
              <w:jc w:val="both"/>
              <w:cnfStyle w:val="000000100000" w:firstRow="0" w:lastRow="0" w:firstColumn="0" w:lastColumn="0" w:oddVBand="0" w:evenVBand="0" w:oddHBand="1" w:evenHBand="0" w:firstRowFirstColumn="0" w:firstRowLastColumn="0" w:lastRowFirstColumn="0" w:lastRowLastColumn="0"/>
            </w:pPr>
            <w:r>
              <w:t>$7,0</w:t>
            </w:r>
            <w:r w:rsidR="00DC39F5" w:rsidRPr="00970525">
              <w:t>00</w:t>
            </w:r>
          </w:p>
        </w:tc>
        <w:tc>
          <w:tcPr>
            <w:tcW w:w="1054" w:type="dxa"/>
          </w:tcPr>
          <w:p w:rsidR="000C4A76" w:rsidRDefault="00C21CCC" w:rsidP="00191153">
            <w:pPr>
              <w:jc w:val="both"/>
              <w:cnfStyle w:val="000000100000" w:firstRow="0" w:lastRow="0" w:firstColumn="0" w:lastColumn="0" w:oddVBand="0" w:evenVBand="0" w:oddHBand="1" w:evenHBand="0" w:firstRowFirstColumn="0" w:firstRowLastColumn="0" w:lastRowFirstColumn="0" w:lastRowLastColumn="0"/>
            </w:pPr>
            <w:r>
              <w:t>$7,0</w:t>
            </w:r>
            <w:r w:rsidR="00DC39F5" w:rsidRPr="00970525">
              <w:t>00</w:t>
            </w:r>
          </w:p>
        </w:tc>
        <w:tc>
          <w:tcPr>
            <w:tcW w:w="2886" w:type="dxa"/>
          </w:tcPr>
          <w:p w:rsidR="000C4A76" w:rsidRPr="00C71CCD" w:rsidRDefault="000C4A76" w:rsidP="00191153">
            <w:pPr>
              <w:jc w:val="both"/>
              <w:cnfStyle w:val="000000100000" w:firstRow="0" w:lastRow="0" w:firstColumn="0" w:lastColumn="0" w:oddVBand="0" w:evenVBand="0" w:oddHBand="1" w:evenHBand="0" w:firstRowFirstColumn="0" w:firstRowLastColumn="0" w:lastRowFirstColumn="0" w:lastRowLastColumn="0"/>
            </w:pPr>
          </w:p>
        </w:tc>
      </w:tr>
      <w:tr w:rsidR="000C4A76" w:rsidTr="004565DB">
        <w:trPr>
          <w:jc w:val="center"/>
        </w:trPr>
        <w:tc>
          <w:tcPr>
            <w:cnfStyle w:val="001000000000" w:firstRow="0" w:lastRow="0" w:firstColumn="1" w:lastColumn="0" w:oddVBand="0" w:evenVBand="0" w:oddHBand="0" w:evenHBand="0" w:firstRowFirstColumn="0" w:firstRowLastColumn="0" w:lastRowFirstColumn="0" w:lastRowLastColumn="0"/>
            <w:tcW w:w="2681" w:type="dxa"/>
          </w:tcPr>
          <w:p w:rsidR="000C4A76" w:rsidRDefault="000C4A76" w:rsidP="00191153">
            <w:pPr>
              <w:jc w:val="both"/>
              <w:rPr>
                <w:b w:val="0"/>
              </w:rPr>
            </w:pPr>
            <w:r>
              <w:rPr>
                <w:b w:val="0"/>
              </w:rPr>
              <w:t>Transport</w:t>
            </w:r>
          </w:p>
        </w:tc>
        <w:tc>
          <w:tcPr>
            <w:tcW w:w="1201" w:type="dxa"/>
          </w:tcPr>
          <w:p w:rsidR="000C4A76" w:rsidRPr="00970525" w:rsidRDefault="00605F53" w:rsidP="00191153">
            <w:pPr>
              <w:jc w:val="both"/>
              <w:cnfStyle w:val="000000000000" w:firstRow="0" w:lastRow="0" w:firstColumn="0" w:lastColumn="0" w:oddVBand="0" w:evenVBand="0" w:oddHBand="0" w:evenHBand="0" w:firstRowFirstColumn="0" w:firstRowLastColumn="0" w:lastRowFirstColumn="0" w:lastRowLastColumn="0"/>
            </w:pPr>
            <w:r>
              <w:t>$10</w:t>
            </w:r>
            <w:r w:rsidR="000C4A76" w:rsidRPr="00970525">
              <w:t>,000</w:t>
            </w:r>
          </w:p>
        </w:tc>
        <w:tc>
          <w:tcPr>
            <w:tcW w:w="1109" w:type="dxa"/>
          </w:tcPr>
          <w:p w:rsidR="000C4A76" w:rsidRDefault="00605F53" w:rsidP="00191153">
            <w:pPr>
              <w:jc w:val="both"/>
              <w:cnfStyle w:val="000000000000" w:firstRow="0" w:lastRow="0" w:firstColumn="0" w:lastColumn="0" w:oddVBand="0" w:evenVBand="0" w:oddHBand="0" w:evenHBand="0" w:firstRowFirstColumn="0" w:firstRowLastColumn="0" w:lastRowFirstColumn="0" w:lastRowLastColumn="0"/>
            </w:pPr>
            <w:r>
              <w:t>$10,000</w:t>
            </w:r>
          </w:p>
        </w:tc>
        <w:tc>
          <w:tcPr>
            <w:tcW w:w="1054" w:type="dxa"/>
          </w:tcPr>
          <w:p w:rsidR="000C4A76" w:rsidRDefault="00605F53" w:rsidP="00191153">
            <w:pPr>
              <w:jc w:val="both"/>
              <w:cnfStyle w:val="000000000000" w:firstRow="0" w:lastRow="0" w:firstColumn="0" w:lastColumn="0" w:oddVBand="0" w:evenVBand="0" w:oddHBand="0" w:evenHBand="0" w:firstRowFirstColumn="0" w:firstRowLastColumn="0" w:lastRowFirstColumn="0" w:lastRowLastColumn="0"/>
            </w:pPr>
            <w:r>
              <w:t>$10,000</w:t>
            </w:r>
          </w:p>
        </w:tc>
        <w:tc>
          <w:tcPr>
            <w:tcW w:w="1054" w:type="dxa"/>
          </w:tcPr>
          <w:p w:rsidR="000C4A76" w:rsidRDefault="00605F53" w:rsidP="00191153">
            <w:pPr>
              <w:jc w:val="both"/>
              <w:cnfStyle w:val="000000000000" w:firstRow="0" w:lastRow="0" w:firstColumn="0" w:lastColumn="0" w:oddVBand="0" w:evenVBand="0" w:oddHBand="0" w:evenHBand="0" w:firstRowFirstColumn="0" w:firstRowLastColumn="0" w:lastRowFirstColumn="0" w:lastRowLastColumn="0"/>
            </w:pPr>
            <w:r>
              <w:t>$10,000</w:t>
            </w:r>
          </w:p>
        </w:tc>
        <w:tc>
          <w:tcPr>
            <w:tcW w:w="2886" w:type="dxa"/>
          </w:tcPr>
          <w:p w:rsidR="000C4A76" w:rsidRPr="00970525" w:rsidRDefault="000C4A76" w:rsidP="00191153">
            <w:pPr>
              <w:jc w:val="both"/>
              <w:cnfStyle w:val="000000000000" w:firstRow="0" w:lastRow="0" w:firstColumn="0" w:lastColumn="0" w:oddVBand="0" w:evenVBand="0" w:oddHBand="0" w:evenHBand="0" w:firstRowFirstColumn="0" w:firstRowLastColumn="0" w:lastRowFirstColumn="0" w:lastRowLastColumn="0"/>
            </w:pPr>
          </w:p>
        </w:tc>
      </w:tr>
      <w:tr w:rsidR="000C4A76" w:rsidTr="004565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1" w:type="dxa"/>
          </w:tcPr>
          <w:p w:rsidR="000C4A76" w:rsidRDefault="000C4A76" w:rsidP="00191153">
            <w:pPr>
              <w:jc w:val="both"/>
              <w:rPr>
                <w:b w:val="0"/>
              </w:rPr>
            </w:pPr>
            <w:r>
              <w:rPr>
                <w:b w:val="0"/>
              </w:rPr>
              <w:t>Catering</w:t>
            </w:r>
          </w:p>
        </w:tc>
        <w:tc>
          <w:tcPr>
            <w:tcW w:w="1201" w:type="dxa"/>
          </w:tcPr>
          <w:p w:rsidR="000C4A76" w:rsidRPr="00970525" w:rsidRDefault="00C21CCC" w:rsidP="00191153">
            <w:pPr>
              <w:jc w:val="both"/>
              <w:cnfStyle w:val="000000100000" w:firstRow="0" w:lastRow="0" w:firstColumn="0" w:lastColumn="0" w:oddVBand="0" w:evenVBand="0" w:oddHBand="1" w:evenHBand="0" w:firstRowFirstColumn="0" w:firstRowLastColumn="0" w:lastRowFirstColumn="0" w:lastRowLastColumn="0"/>
            </w:pPr>
            <w:r>
              <w:t>$6,000</w:t>
            </w:r>
          </w:p>
        </w:tc>
        <w:tc>
          <w:tcPr>
            <w:tcW w:w="1109" w:type="dxa"/>
          </w:tcPr>
          <w:p w:rsidR="000C4A76" w:rsidRPr="00970525" w:rsidRDefault="00C21CCC" w:rsidP="00191153">
            <w:pPr>
              <w:jc w:val="both"/>
              <w:cnfStyle w:val="000000100000" w:firstRow="0" w:lastRow="0" w:firstColumn="0" w:lastColumn="0" w:oddVBand="0" w:evenVBand="0" w:oddHBand="1" w:evenHBand="0" w:firstRowFirstColumn="0" w:firstRowLastColumn="0" w:lastRowFirstColumn="0" w:lastRowLastColumn="0"/>
            </w:pPr>
            <w:r>
              <w:t>$6,000</w:t>
            </w:r>
          </w:p>
        </w:tc>
        <w:tc>
          <w:tcPr>
            <w:tcW w:w="1054" w:type="dxa"/>
          </w:tcPr>
          <w:p w:rsidR="000C4A76" w:rsidRPr="00970525" w:rsidRDefault="00C21CCC" w:rsidP="00191153">
            <w:pPr>
              <w:jc w:val="both"/>
              <w:cnfStyle w:val="000000100000" w:firstRow="0" w:lastRow="0" w:firstColumn="0" w:lastColumn="0" w:oddVBand="0" w:evenVBand="0" w:oddHBand="1" w:evenHBand="0" w:firstRowFirstColumn="0" w:firstRowLastColumn="0" w:lastRowFirstColumn="0" w:lastRowLastColumn="0"/>
            </w:pPr>
            <w:r>
              <w:t>$6,000</w:t>
            </w:r>
          </w:p>
        </w:tc>
        <w:tc>
          <w:tcPr>
            <w:tcW w:w="1054" w:type="dxa"/>
          </w:tcPr>
          <w:p w:rsidR="000C4A76" w:rsidRPr="00970525" w:rsidRDefault="00C21CCC" w:rsidP="00191153">
            <w:pPr>
              <w:jc w:val="both"/>
              <w:cnfStyle w:val="000000100000" w:firstRow="0" w:lastRow="0" w:firstColumn="0" w:lastColumn="0" w:oddVBand="0" w:evenVBand="0" w:oddHBand="1" w:evenHBand="0" w:firstRowFirstColumn="0" w:firstRowLastColumn="0" w:lastRowFirstColumn="0" w:lastRowLastColumn="0"/>
            </w:pPr>
            <w:r>
              <w:t>$6,000</w:t>
            </w:r>
          </w:p>
        </w:tc>
        <w:tc>
          <w:tcPr>
            <w:tcW w:w="2886" w:type="dxa"/>
          </w:tcPr>
          <w:p w:rsidR="000C4A76" w:rsidRPr="00970525" w:rsidRDefault="000C4A76" w:rsidP="00191153">
            <w:pPr>
              <w:jc w:val="both"/>
              <w:cnfStyle w:val="000000100000" w:firstRow="0" w:lastRow="0" w:firstColumn="0" w:lastColumn="0" w:oddVBand="0" w:evenVBand="0" w:oddHBand="1" w:evenHBand="0" w:firstRowFirstColumn="0" w:firstRowLastColumn="0" w:lastRowFirstColumn="0" w:lastRowLastColumn="0"/>
            </w:pPr>
          </w:p>
        </w:tc>
      </w:tr>
      <w:tr w:rsidR="000C4A76" w:rsidRPr="00346212" w:rsidTr="004565DB">
        <w:trPr>
          <w:jc w:val="center"/>
        </w:trPr>
        <w:tc>
          <w:tcPr>
            <w:cnfStyle w:val="001000000000" w:firstRow="0" w:lastRow="0" w:firstColumn="1" w:lastColumn="0" w:oddVBand="0" w:evenVBand="0" w:oddHBand="0" w:evenHBand="0" w:firstRowFirstColumn="0" w:firstRowLastColumn="0" w:lastRowFirstColumn="0" w:lastRowLastColumn="0"/>
            <w:tcW w:w="2681" w:type="dxa"/>
          </w:tcPr>
          <w:p w:rsidR="000C4A76" w:rsidRPr="00346212" w:rsidRDefault="000C4A76" w:rsidP="00191153">
            <w:pPr>
              <w:jc w:val="both"/>
              <w:rPr>
                <w:b w:val="0"/>
              </w:rPr>
            </w:pPr>
            <w:r>
              <w:rPr>
                <w:b w:val="0"/>
              </w:rPr>
              <w:t>Administration</w:t>
            </w:r>
          </w:p>
        </w:tc>
        <w:tc>
          <w:tcPr>
            <w:tcW w:w="1201" w:type="dxa"/>
          </w:tcPr>
          <w:p w:rsidR="000C4A76" w:rsidRPr="00970525" w:rsidRDefault="000C4A76" w:rsidP="00191153">
            <w:pPr>
              <w:jc w:val="both"/>
              <w:cnfStyle w:val="000000000000" w:firstRow="0" w:lastRow="0" w:firstColumn="0" w:lastColumn="0" w:oddVBand="0" w:evenVBand="0" w:oddHBand="0" w:evenHBand="0" w:firstRowFirstColumn="0" w:firstRowLastColumn="0" w:lastRowFirstColumn="0" w:lastRowLastColumn="0"/>
            </w:pPr>
            <w:r w:rsidRPr="00970525">
              <w:t>$20,000</w:t>
            </w:r>
          </w:p>
        </w:tc>
        <w:tc>
          <w:tcPr>
            <w:tcW w:w="1109" w:type="dxa"/>
          </w:tcPr>
          <w:p w:rsidR="000C4A76" w:rsidRDefault="00DC39F5" w:rsidP="00191153">
            <w:pPr>
              <w:jc w:val="both"/>
              <w:cnfStyle w:val="000000000000" w:firstRow="0" w:lastRow="0" w:firstColumn="0" w:lastColumn="0" w:oddVBand="0" w:evenVBand="0" w:oddHBand="0" w:evenHBand="0" w:firstRowFirstColumn="0" w:firstRowLastColumn="0" w:lastRowFirstColumn="0" w:lastRowLastColumn="0"/>
            </w:pPr>
            <w:r w:rsidRPr="00970525">
              <w:t>$20,000</w:t>
            </w:r>
          </w:p>
        </w:tc>
        <w:tc>
          <w:tcPr>
            <w:tcW w:w="1054" w:type="dxa"/>
          </w:tcPr>
          <w:p w:rsidR="000C4A76" w:rsidRDefault="00DC39F5" w:rsidP="00191153">
            <w:pPr>
              <w:jc w:val="both"/>
              <w:cnfStyle w:val="000000000000" w:firstRow="0" w:lastRow="0" w:firstColumn="0" w:lastColumn="0" w:oddVBand="0" w:evenVBand="0" w:oddHBand="0" w:evenHBand="0" w:firstRowFirstColumn="0" w:firstRowLastColumn="0" w:lastRowFirstColumn="0" w:lastRowLastColumn="0"/>
            </w:pPr>
            <w:r w:rsidRPr="00970525">
              <w:t>$20,000</w:t>
            </w:r>
          </w:p>
        </w:tc>
        <w:tc>
          <w:tcPr>
            <w:tcW w:w="1054" w:type="dxa"/>
          </w:tcPr>
          <w:p w:rsidR="000C4A76" w:rsidRDefault="00DC39F5" w:rsidP="00191153">
            <w:pPr>
              <w:jc w:val="both"/>
              <w:cnfStyle w:val="000000000000" w:firstRow="0" w:lastRow="0" w:firstColumn="0" w:lastColumn="0" w:oddVBand="0" w:evenVBand="0" w:oddHBand="0" w:evenHBand="0" w:firstRowFirstColumn="0" w:firstRowLastColumn="0" w:lastRowFirstColumn="0" w:lastRowLastColumn="0"/>
            </w:pPr>
            <w:r w:rsidRPr="00970525">
              <w:t>$20,000</w:t>
            </w:r>
          </w:p>
        </w:tc>
        <w:tc>
          <w:tcPr>
            <w:tcW w:w="2886" w:type="dxa"/>
          </w:tcPr>
          <w:p w:rsidR="000C4A76" w:rsidRPr="00970525" w:rsidRDefault="005E4607" w:rsidP="00191153">
            <w:pPr>
              <w:jc w:val="both"/>
              <w:cnfStyle w:val="000000000000" w:firstRow="0" w:lastRow="0" w:firstColumn="0" w:lastColumn="0" w:oddVBand="0" w:evenVBand="0" w:oddHBand="0" w:evenHBand="0" w:firstRowFirstColumn="0" w:firstRowLastColumn="0" w:lastRowFirstColumn="0" w:lastRowLastColumn="0"/>
            </w:pPr>
            <w:r>
              <w:t>After 1</w:t>
            </w:r>
            <w:r w:rsidRPr="005E4607">
              <w:rPr>
                <w:vertAlign w:val="superscript"/>
              </w:rPr>
              <w:t>st</w:t>
            </w:r>
            <w:r>
              <w:t xml:space="preserve"> year administration costs slightly reduced</w:t>
            </w:r>
          </w:p>
        </w:tc>
      </w:tr>
      <w:tr w:rsidR="00605F53" w:rsidRPr="00346212" w:rsidTr="004565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1" w:type="dxa"/>
          </w:tcPr>
          <w:p w:rsidR="00605F53" w:rsidRPr="00605F53" w:rsidRDefault="00605F53" w:rsidP="00191153">
            <w:pPr>
              <w:jc w:val="both"/>
              <w:rPr>
                <w:b w:val="0"/>
              </w:rPr>
            </w:pPr>
            <w:r>
              <w:rPr>
                <w:b w:val="0"/>
              </w:rPr>
              <w:t>Independent evaluation</w:t>
            </w:r>
          </w:p>
        </w:tc>
        <w:tc>
          <w:tcPr>
            <w:tcW w:w="1201" w:type="dxa"/>
          </w:tcPr>
          <w:p w:rsidR="00605F53" w:rsidRPr="00970525" w:rsidRDefault="00605F53" w:rsidP="00191153">
            <w:pPr>
              <w:jc w:val="both"/>
              <w:cnfStyle w:val="000000100000" w:firstRow="0" w:lastRow="0" w:firstColumn="0" w:lastColumn="0" w:oddVBand="0" w:evenVBand="0" w:oddHBand="1" w:evenHBand="0" w:firstRowFirstColumn="0" w:firstRowLastColumn="0" w:lastRowFirstColumn="0" w:lastRowLastColumn="0"/>
            </w:pPr>
          </w:p>
        </w:tc>
        <w:tc>
          <w:tcPr>
            <w:tcW w:w="1109" w:type="dxa"/>
          </w:tcPr>
          <w:p w:rsidR="00605F53" w:rsidRDefault="00605F53" w:rsidP="00191153">
            <w:pPr>
              <w:jc w:val="both"/>
              <w:cnfStyle w:val="000000100000" w:firstRow="0" w:lastRow="0" w:firstColumn="0" w:lastColumn="0" w:oddVBand="0" w:evenVBand="0" w:oddHBand="1" w:evenHBand="0" w:firstRowFirstColumn="0" w:firstRowLastColumn="0" w:lastRowFirstColumn="0" w:lastRowLastColumn="0"/>
            </w:pPr>
            <w:r>
              <w:t>$30,000</w:t>
            </w:r>
          </w:p>
        </w:tc>
        <w:tc>
          <w:tcPr>
            <w:tcW w:w="1054" w:type="dxa"/>
          </w:tcPr>
          <w:p w:rsidR="00605F53" w:rsidRDefault="00605F53" w:rsidP="00191153">
            <w:pPr>
              <w:jc w:val="both"/>
              <w:cnfStyle w:val="000000100000" w:firstRow="0" w:lastRow="0" w:firstColumn="0" w:lastColumn="0" w:oddVBand="0" w:evenVBand="0" w:oddHBand="1" w:evenHBand="0" w:firstRowFirstColumn="0" w:firstRowLastColumn="0" w:lastRowFirstColumn="0" w:lastRowLastColumn="0"/>
            </w:pPr>
          </w:p>
        </w:tc>
        <w:tc>
          <w:tcPr>
            <w:tcW w:w="1054" w:type="dxa"/>
          </w:tcPr>
          <w:p w:rsidR="00605F53" w:rsidRDefault="00DC39F5" w:rsidP="00191153">
            <w:pPr>
              <w:jc w:val="both"/>
              <w:cnfStyle w:val="000000100000" w:firstRow="0" w:lastRow="0" w:firstColumn="0" w:lastColumn="0" w:oddVBand="0" w:evenVBand="0" w:oddHBand="1" w:evenHBand="0" w:firstRowFirstColumn="0" w:firstRowLastColumn="0" w:lastRowFirstColumn="0" w:lastRowLastColumn="0"/>
            </w:pPr>
            <w:r>
              <w:t>$30,000</w:t>
            </w:r>
          </w:p>
        </w:tc>
        <w:tc>
          <w:tcPr>
            <w:tcW w:w="2886" w:type="dxa"/>
          </w:tcPr>
          <w:p w:rsidR="00605F53" w:rsidRDefault="005E4607" w:rsidP="00191153">
            <w:pPr>
              <w:jc w:val="both"/>
              <w:cnfStyle w:val="000000100000" w:firstRow="0" w:lastRow="0" w:firstColumn="0" w:lastColumn="0" w:oddVBand="0" w:evenVBand="0" w:oddHBand="1" w:evenHBand="0" w:firstRowFirstColumn="0" w:firstRowLastColumn="0" w:lastRowFirstColumn="0" w:lastRowLastColumn="0"/>
            </w:pPr>
            <w:r>
              <w:t>Every two years</w:t>
            </w:r>
            <w:r w:rsidR="00C21CCC">
              <w:t>. Subsequent evaluations at reduced cost as framework already in place.</w:t>
            </w:r>
          </w:p>
        </w:tc>
      </w:tr>
      <w:tr w:rsidR="000315AB" w:rsidRPr="00346212" w:rsidTr="004565DB">
        <w:trPr>
          <w:jc w:val="center"/>
        </w:trPr>
        <w:tc>
          <w:tcPr>
            <w:cnfStyle w:val="001000000000" w:firstRow="0" w:lastRow="0" w:firstColumn="1" w:lastColumn="0" w:oddVBand="0" w:evenVBand="0" w:oddHBand="0" w:evenHBand="0" w:firstRowFirstColumn="0" w:firstRowLastColumn="0" w:lastRowFirstColumn="0" w:lastRowLastColumn="0"/>
            <w:tcW w:w="2681" w:type="dxa"/>
          </w:tcPr>
          <w:p w:rsidR="000315AB" w:rsidRDefault="000315AB" w:rsidP="000315AB">
            <w:pPr>
              <w:rPr>
                <w:b w:val="0"/>
              </w:rPr>
            </w:pPr>
            <w:r>
              <w:rPr>
                <w:b w:val="0"/>
              </w:rPr>
              <w:t>Venue rental</w:t>
            </w:r>
          </w:p>
        </w:tc>
        <w:tc>
          <w:tcPr>
            <w:tcW w:w="1201" w:type="dxa"/>
          </w:tcPr>
          <w:p w:rsidR="000315AB" w:rsidRPr="00970525" w:rsidRDefault="000315AB" w:rsidP="00191153">
            <w:pPr>
              <w:jc w:val="both"/>
              <w:cnfStyle w:val="000000000000" w:firstRow="0" w:lastRow="0" w:firstColumn="0" w:lastColumn="0" w:oddVBand="0" w:evenVBand="0" w:oddHBand="0" w:evenHBand="0" w:firstRowFirstColumn="0" w:firstRowLastColumn="0" w:lastRowFirstColumn="0" w:lastRowLastColumn="0"/>
            </w:pPr>
            <w:r>
              <w:t>$25,000</w:t>
            </w:r>
          </w:p>
        </w:tc>
        <w:tc>
          <w:tcPr>
            <w:tcW w:w="1109" w:type="dxa"/>
          </w:tcPr>
          <w:p w:rsidR="000315AB" w:rsidRDefault="000315AB" w:rsidP="00191153">
            <w:pPr>
              <w:jc w:val="both"/>
              <w:cnfStyle w:val="000000000000" w:firstRow="0" w:lastRow="0" w:firstColumn="0" w:lastColumn="0" w:oddVBand="0" w:evenVBand="0" w:oddHBand="0" w:evenHBand="0" w:firstRowFirstColumn="0" w:firstRowLastColumn="0" w:lastRowFirstColumn="0" w:lastRowLastColumn="0"/>
            </w:pPr>
            <w:r>
              <w:t>$25,000</w:t>
            </w:r>
          </w:p>
        </w:tc>
        <w:tc>
          <w:tcPr>
            <w:tcW w:w="1054" w:type="dxa"/>
          </w:tcPr>
          <w:p w:rsidR="000315AB" w:rsidRDefault="000315AB" w:rsidP="00191153">
            <w:pPr>
              <w:jc w:val="both"/>
              <w:cnfStyle w:val="000000000000" w:firstRow="0" w:lastRow="0" w:firstColumn="0" w:lastColumn="0" w:oddVBand="0" w:evenVBand="0" w:oddHBand="0" w:evenHBand="0" w:firstRowFirstColumn="0" w:firstRowLastColumn="0" w:lastRowFirstColumn="0" w:lastRowLastColumn="0"/>
            </w:pPr>
            <w:r>
              <w:t>$25,000</w:t>
            </w:r>
          </w:p>
        </w:tc>
        <w:tc>
          <w:tcPr>
            <w:tcW w:w="1054" w:type="dxa"/>
          </w:tcPr>
          <w:p w:rsidR="000315AB" w:rsidRDefault="000315AB" w:rsidP="00191153">
            <w:pPr>
              <w:jc w:val="both"/>
              <w:cnfStyle w:val="000000000000" w:firstRow="0" w:lastRow="0" w:firstColumn="0" w:lastColumn="0" w:oddVBand="0" w:evenVBand="0" w:oddHBand="0" w:evenHBand="0" w:firstRowFirstColumn="0" w:firstRowLastColumn="0" w:lastRowFirstColumn="0" w:lastRowLastColumn="0"/>
            </w:pPr>
            <w:r>
              <w:t>$25,000</w:t>
            </w:r>
          </w:p>
        </w:tc>
        <w:tc>
          <w:tcPr>
            <w:tcW w:w="2886" w:type="dxa"/>
          </w:tcPr>
          <w:p w:rsidR="000315AB" w:rsidRDefault="000315AB" w:rsidP="00191153">
            <w:pPr>
              <w:jc w:val="both"/>
              <w:cnfStyle w:val="000000000000" w:firstRow="0" w:lastRow="0" w:firstColumn="0" w:lastColumn="0" w:oddVBand="0" w:evenVBand="0" w:oddHBand="0" w:evenHBand="0" w:firstRowFirstColumn="0" w:firstRowLastColumn="0" w:lastRowFirstColumn="0" w:lastRowLastColumn="0"/>
            </w:pPr>
          </w:p>
        </w:tc>
      </w:tr>
      <w:tr w:rsidR="00C21CCC" w:rsidRPr="00970525" w:rsidTr="00971C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1" w:type="dxa"/>
          </w:tcPr>
          <w:p w:rsidR="00C21CCC" w:rsidRPr="00970525" w:rsidRDefault="00C21CCC" w:rsidP="00191153">
            <w:pPr>
              <w:jc w:val="both"/>
            </w:pPr>
            <w:r w:rsidRPr="00970525">
              <w:t>Total</w:t>
            </w:r>
          </w:p>
        </w:tc>
        <w:tc>
          <w:tcPr>
            <w:tcW w:w="1201" w:type="dxa"/>
          </w:tcPr>
          <w:p w:rsidR="00C21CCC" w:rsidRPr="00C21CCC" w:rsidRDefault="000315AB" w:rsidP="00971C56">
            <w:pPr>
              <w:cnfStyle w:val="000000100000" w:firstRow="0" w:lastRow="0" w:firstColumn="0" w:lastColumn="0" w:oddVBand="0" w:evenVBand="0" w:oddHBand="1" w:evenHBand="0" w:firstRowFirstColumn="0" w:firstRowLastColumn="0" w:lastRowFirstColumn="0" w:lastRowLastColumn="0"/>
              <w:rPr>
                <w:b/>
              </w:rPr>
            </w:pPr>
            <w:r>
              <w:rPr>
                <w:b/>
              </w:rPr>
              <w:t>$310</w:t>
            </w:r>
            <w:r w:rsidR="00C21CCC" w:rsidRPr="00C21CCC">
              <w:rPr>
                <w:b/>
              </w:rPr>
              <w:t>,215</w:t>
            </w:r>
          </w:p>
        </w:tc>
        <w:tc>
          <w:tcPr>
            <w:tcW w:w="1109" w:type="dxa"/>
          </w:tcPr>
          <w:p w:rsidR="00C21CCC" w:rsidRPr="00C21CCC" w:rsidRDefault="000315AB" w:rsidP="00971C56">
            <w:pPr>
              <w:cnfStyle w:val="000000100000" w:firstRow="0" w:lastRow="0" w:firstColumn="0" w:lastColumn="0" w:oddVBand="0" w:evenVBand="0" w:oddHBand="1" w:evenHBand="0" w:firstRowFirstColumn="0" w:firstRowLastColumn="0" w:lastRowFirstColumn="0" w:lastRowLastColumn="0"/>
              <w:rPr>
                <w:b/>
              </w:rPr>
            </w:pPr>
            <w:r>
              <w:rPr>
                <w:b/>
              </w:rPr>
              <w:t>$345</w:t>
            </w:r>
            <w:r w:rsidR="00C21CCC" w:rsidRPr="00C21CCC">
              <w:rPr>
                <w:b/>
              </w:rPr>
              <w:t>,619</w:t>
            </w:r>
          </w:p>
        </w:tc>
        <w:tc>
          <w:tcPr>
            <w:tcW w:w="1054" w:type="dxa"/>
          </w:tcPr>
          <w:p w:rsidR="00C21CCC" w:rsidRPr="00C21CCC" w:rsidRDefault="000315AB" w:rsidP="00971C56">
            <w:pPr>
              <w:cnfStyle w:val="000000100000" w:firstRow="0" w:lastRow="0" w:firstColumn="0" w:lastColumn="0" w:oddVBand="0" w:evenVBand="0" w:oddHBand="1" w:evenHBand="0" w:firstRowFirstColumn="0" w:firstRowLastColumn="0" w:lastRowFirstColumn="0" w:lastRowLastColumn="0"/>
              <w:rPr>
                <w:b/>
              </w:rPr>
            </w:pPr>
            <w:r>
              <w:rPr>
                <w:b/>
              </w:rPr>
              <w:t>$322</w:t>
            </w:r>
            <w:r w:rsidR="00C21CCC" w:rsidRPr="00C21CCC">
              <w:rPr>
                <w:b/>
              </w:rPr>
              <w:t>,111</w:t>
            </w:r>
          </w:p>
        </w:tc>
        <w:tc>
          <w:tcPr>
            <w:tcW w:w="1054" w:type="dxa"/>
          </w:tcPr>
          <w:p w:rsidR="00C21CCC" w:rsidRPr="00C21CCC" w:rsidRDefault="000315AB" w:rsidP="00971C56">
            <w:pPr>
              <w:cnfStyle w:val="000000100000" w:firstRow="0" w:lastRow="0" w:firstColumn="0" w:lastColumn="0" w:oddVBand="0" w:evenVBand="0" w:oddHBand="1" w:evenHBand="0" w:firstRowFirstColumn="0" w:firstRowLastColumn="0" w:lastRowFirstColumn="0" w:lastRowLastColumn="0"/>
              <w:rPr>
                <w:b/>
              </w:rPr>
            </w:pPr>
            <w:r>
              <w:rPr>
                <w:b/>
              </w:rPr>
              <w:t>$357</w:t>
            </w:r>
            <w:r w:rsidR="00C21CCC" w:rsidRPr="00C21CCC">
              <w:rPr>
                <w:b/>
              </w:rPr>
              <w:t>,693</w:t>
            </w:r>
          </w:p>
        </w:tc>
        <w:tc>
          <w:tcPr>
            <w:tcW w:w="2886" w:type="dxa"/>
          </w:tcPr>
          <w:p w:rsidR="00C21CCC" w:rsidRPr="00970525" w:rsidRDefault="00C21CCC" w:rsidP="005E4607">
            <w:pPr>
              <w:keepNext/>
              <w:jc w:val="both"/>
              <w:cnfStyle w:val="000000100000" w:firstRow="0" w:lastRow="0" w:firstColumn="0" w:lastColumn="0" w:oddVBand="0" w:evenVBand="0" w:oddHBand="1" w:evenHBand="0" w:firstRowFirstColumn="0" w:firstRowLastColumn="0" w:lastRowFirstColumn="0" w:lastRowLastColumn="0"/>
              <w:rPr>
                <w:b/>
                <w:u w:val="single"/>
              </w:rPr>
            </w:pPr>
          </w:p>
        </w:tc>
      </w:tr>
    </w:tbl>
    <w:p w:rsidR="000C4A76" w:rsidRDefault="005E4607" w:rsidP="005E4607">
      <w:pPr>
        <w:pStyle w:val="Caption"/>
        <w:jc w:val="center"/>
        <w:rPr>
          <w:b w:val="0"/>
          <w:sz w:val="28"/>
          <w:szCs w:val="28"/>
        </w:rPr>
      </w:pPr>
      <w:r>
        <w:t xml:space="preserve">Table </w:t>
      </w:r>
      <w:r w:rsidR="00ED2DD7">
        <w:fldChar w:fldCharType="begin"/>
      </w:r>
      <w:r w:rsidR="00ED2DD7">
        <w:instrText xml:space="preserve"> SEQ Table \* ARABIC </w:instrText>
      </w:r>
      <w:r w:rsidR="00ED2DD7">
        <w:fldChar w:fldCharType="separate"/>
      </w:r>
      <w:r w:rsidR="009D1F64">
        <w:rPr>
          <w:noProof/>
        </w:rPr>
        <w:t>6</w:t>
      </w:r>
      <w:r w:rsidR="00ED2DD7">
        <w:rPr>
          <w:noProof/>
        </w:rPr>
        <w:fldChar w:fldCharType="end"/>
      </w:r>
      <w:r>
        <w:t xml:space="preserve">: </w:t>
      </w:r>
      <w:r w:rsidRPr="00521380">
        <w:t xml:space="preserve">Estimated </w:t>
      </w:r>
      <w:r>
        <w:t>expenditure</w:t>
      </w:r>
      <w:r w:rsidRPr="00521380">
        <w:t xml:space="preserve"> for Years 2-5 - Project REAL</w:t>
      </w:r>
    </w:p>
    <w:p w:rsidR="000C4A76" w:rsidRDefault="000C4A76" w:rsidP="00FB50B1">
      <w:pPr>
        <w:tabs>
          <w:tab w:val="left" w:pos="5835"/>
        </w:tabs>
        <w:spacing w:after="0"/>
        <w:jc w:val="both"/>
        <w:rPr>
          <w:b/>
          <w:sz w:val="28"/>
          <w:szCs w:val="28"/>
        </w:rPr>
      </w:pPr>
    </w:p>
    <w:p w:rsidR="00E070D1" w:rsidRPr="00E070D1" w:rsidRDefault="00E070D1" w:rsidP="00FB50B1">
      <w:pPr>
        <w:tabs>
          <w:tab w:val="left" w:pos="5835"/>
        </w:tabs>
        <w:spacing w:after="0"/>
        <w:jc w:val="both"/>
        <w:rPr>
          <w:sz w:val="24"/>
          <w:szCs w:val="24"/>
        </w:rPr>
      </w:pPr>
      <w:r w:rsidRPr="00E070D1">
        <w:rPr>
          <w:b/>
          <w:sz w:val="24"/>
          <w:szCs w:val="24"/>
        </w:rPr>
        <w:t>Note</w:t>
      </w:r>
      <w:r>
        <w:rPr>
          <w:sz w:val="24"/>
          <w:szCs w:val="24"/>
        </w:rPr>
        <w:t>: At a meeting with local principals on the 25</w:t>
      </w:r>
      <w:r w:rsidRPr="00E070D1">
        <w:rPr>
          <w:sz w:val="24"/>
          <w:szCs w:val="24"/>
          <w:vertAlign w:val="superscript"/>
        </w:rPr>
        <w:t>th</w:t>
      </w:r>
      <w:r>
        <w:rPr>
          <w:sz w:val="24"/>
          <w:szCs w:val="24"/>
        </w:rPr>
        <w:t xml:space="preserve"> of May, the Department of Education and Training made a clear commitment to contribute to the Hume Project REAL initiative by providing strategic advice and professional development opportunities for all partners and participating schools. The financial value of these contributions is considerable but due to lack of an accurate estimate, they have not been ref</w:t>
      </w:r>
      <w:r w:rsidR="001F5643">
        <w:rPr>
          <w:sz w:val="24"/>
          <w:szCs w:val="24"/>
        </w:rPr>
        <w:t>lected in the project budget</w:t>
      </w:r>
      <w:r>
        <w:rPr>
          <w:sz w:val="24"/>
          <w:szCs w:val="24"/>
        </w:rPr>
        <w:t xml:space="preserve">. </w:t>
      </w:r>
    </w:p>
    <w:p w:rsidR="00E070D1" w:rsidRDefault="00E070D1" w:rsidP="00FB50B1">
      <w:pPr>
        <w:tabs>
          <w:tab w:val="left" w:pos="5835"/>
        </w:tabs>
        <w:spacing w:after="0"/>
        <w:jc w:val="both"/>
        <w:rPr>
          <w:b/>
          <w:sz w:val="28"/>
          <w:szCs w:val="28"/>
        </w:rPr>
      </w:pPr>
    </w:p>
    <w:p w:rsidR="00FB50B1" w:rsidRDefault="00FB50B1" w:rsidP="00FB50B1">
      <w:pPr>
        <w:tabs>
          <w:tab w:val="left" w:pos="5835"/>
        </w:tabs>
        <w:spacing w:after="0"/>
        <w:jc w:val="both"/>
        <w:rPr>
          <w:b/>
          <w:sz w:val="28"/>
          <w:szCs w:val="28"/>
        </w:rPr>
      </w:pPr>
      <w:r>
        <w:rPr>
          <w:b/>
          <w:sz w:val="28"/>
          <w:szCs w:val="28"/>
        </w:rPr>
        <w:t>FINANCIAL SUSTAINABILITY</w:t>
      </w:r>
      <w:r w:rsidRPr="000E77DF">
        <w:rPr>
          <w:b/>
          <w:sz w:val="28"/>
          <w:szCs w:val="28"/>
        </w:rPr>
        <w:tab/>
      </w:r>
    </w:p>
    <w:p w:rsidR="00FB50B1" w:rsidRDefault="00FB50B1" w:rsidP="00FB50B1">
      <w:pPr>
        <w:tabs>
          <w:tab w:val="left" w:pos="5835"/>
        </w:tabs>
        <w:spacing w:after="0"/>
        <w:jc w:val="both"/>
        <w:rPr>
          <w:sz w:val="24"/>
          <w:szCs w:val="24"/>
        </w:rPr>
      </w:pPr>
    </w:p>
    <w:p w:rsidR="00FB50B1" w:rsidRPr="0017299D" w:rsidRDefault="00FB50B1" w:rsidP="00FB50B1">
      <w:pPr>
        <w:tabs>
          <w:tab w:val="left" w:pos="5835"/>
        </w:tabs>
        <w:spacing w:after="0"/>
        <w:jc w:val="both"/>
        <w:rPr>
          <w:sz w:val="24"/>
          <w:szCs w:val="24"/>
        </w:rPr>
      </w:pPr>
      <w:r w:rsidRPr="0017299D">
        <w:rPr>
          <w:sz w:val="24"/>
          <w:szCs w:val="24"/>
        </w:rPr>
        <w:t>The project partners have estimated that in order to make</w:t>
      </w:r>
      <w:r w:rsidR="004565DB">
        <w:rPr>
          <w:sz w:val="24"/>
          <w:szCs w:val="24"/>
        </w:rPr>
        <w:t xml:space="preserve"> the pilot fully effective, </w:t>
      </w:r>
      <w:r w:rsidR="001F5643">
        <w:rPr>
          <w:sz w:val="24"/>
          <w:szCs w:val="24"/>
        </w:rPr>
        <w:t>approximately $470</w:t>
      </w:r>
      <w:r w:rsidRPr="0017299D">
        <w:rPr>
          <w:sz w:val="24"/>
          <w:szCs w:val="24"/>
        </w:rPr>
        <w:t xml:space="preserve">,000 will be required in the first year. The annual costs after the first year </w:t>
      </w:r>
      <w:r w:rsidR="001F5643">
        <w:rPr>
          <w:sz w:val="24"/>
          <w:szCs w:val="24"/>
        </w:rPr>
        <w:t>have been estimated at around $3</w:t>
      </w:r>
      <w:r w:rsidRPr="0017299D">
        <w:rPr>
          <w:sz w:val="24"/>
          <w:szCs w:val="24"/>
        </w:rPr>
        <w:t>20,000.</w:t>
      </w:r>
      <w:r>
        <w:rPr>
          <w:sz w:val="24"/>
          <w:szCs w:val="24"/>
        </w:rPr>
        <w:t xml:space="preserve"> </w:t>
      </w:r>
    </w:p>
    <w:p w:rsidR="00FB50B1" w:rsidRDefault="00FB50B1" w:rsidP="00FB50B1">
      <w:pPr>
        <w:tabs>
          <w:tab w:val="left" w:pos="5835"/>
        </w:tabs>
        <w:spacing w:after="0"/>
        <w:jc w:val="both"/>
        <w:rPr>
          <w:sz w:val="24"/>
          <w:szCs w:val="24"/>
        </w:rPr>
      </w:pPr>
    </w:p>
    <w:p w:rsidR="00FB50B1" w:rsidRDefault="00FB50B1" w:rsidP="00FB50B1">
      <w:pPr>
        <w:tabs>
          <w:tab w:val="left" w:pos="5835"/>
        </w:tabs>
        <w:spacing w:after="0"/>
        <w:jc w:val="both"/>
        <w:rPr>
          <w:sz w:val="24"/>
          <w:szCs w:val="24"/>
        </w:rPr>
      </w:pPr>
      <w:r w:rsidRPr="0017299D">
        <w:rPr>
          <w:sz w:val="24"/>
          <w:szCs w:val="24"/>
        </w:rPr>
        <w:t xml:space="preserve">Partner schools have also expressed their </w:t>
      </w:r>
      <w:r w:rsidR="004565DB">
        <w:rPr>
          <w:sz w:val="24"/>
          <w:szCs w:val="24"/>
        </w:rPr>
        <w:t>commitment</w:t>
      </w:r>
      <w:r w:rsidRPr="0017299D">
        <w:rPr>
          <w:sz w:val="24"/>
          <w:szCs w:val="24"/>
        </w:rPr>
        <w:t xml:space="preserve"> to financially contribute to the project once they are satisfied that the model is effective.</w:t>
      </w:r>
      <w:r>
        <w:rPr>
          <w:sz w:val="24"/>
          <w:szCs w:val="24"/>
        </w:rPr>
        <w:t xml:space="preserve"> With a predicted</w:t>
      </w:r>
      <w:r w:rsidRPr="0017299D">
        <w:rPr>
          <w:sz w:val="24"/>
          <w:szCs w:val="24"/>
        </w:rPr>
        <w:t xml:space="preserve"> intake of approximately 22 students per year, </w:t>
      </w:r>
      <w:r>
        <w:rPr>
          <w:sz w:val="24"/>
          <w:szCs w:val="24"/>
        </w:rPr>
        <w:t>we have modelled a guaranteed income of $88,000 per year</w:t>
      </w:r>
      <w:r w:rsidR="0067185B">
        <w:rPr>
          <w:sz w:val="24"/>
          <w:szCs w:val="24"/>
        </w:rPr>
        <w:t xml:space="preserve"> for the first two years</w:t>
      </w:r>
      <w:r>
        <w:rPr>
          <w:sz w:val="24"/>
          <w:szCs w:val="24"/>
        </w:rPr>
        <w:t>.</w:t>
      </w:r>
      <w:r w:rsidR="0067185B">
        <w:rPr>
          <w:sz w:val="24"/>
          <w:szCs w:val="24"/>
        </w:rPr>
        <w:t xml:space="preserve"> In Year 3 we expect to expand our capacity to 15 students per semester, with projected student fees of over $125,000. This amount will</w:t>
      </w:r>
      <w:r>
        <w:rPr>
          <w:sz w:val="24"/>
          <w:szCs w:val="24"/>
        </w:rPr>
        <w:t xml:space="preserve"> be supplemented through the provision of</w:t>
      </w:r>
      <w:r w:rsidR="0067185B">
        <w:rPr>
          <w:sz w:val="24"/>
          <w:szCs w:val="24"/>
        </w:rPr>
        <w:t xml:space="preserve"> training and</w:t>
      </w:r>
      <w:r>
        <w:rPr>
          <w:sz w:val="24"/>
          <w:szCs w:val="24"/>
        </w:rPr>
        <w:t xml:space="preserve"> specialist advice to schools using a fee for service model.  </w:t>
      </w:r>
    </w:p>
    <w:p w:rsidR="00FB50B1" w:rsidRDefault="00FB50B1" w:rsidP="00FB50B1">
      <w:pPr>
        <w:tabs>
          <w:tab w:val="left" w:pos="5835"/>
        </w:tabs>
        <w:spacing w:after="0"/>
        <w:jc w:val="both"/>
        <w:rPr>
          <w:sz w:val="24"/>
          <w:szCs w:val="24"/>
        </w:rPr>
      </w:pPr>
    </w:p>
    <w:p w:rsidR="00FB50B1" w:rsidRDefault="00FB50B1" w:rsidP="00FB50B1">
      <w:pPr>
        <w:tabs>
          <w:tab w:val="left" w:pos="5835"/>
        </w:tabs>
        <w:spacing w:after="0"/>
        <w:jc w:val="both"/>
        <w:rPr>
          <w:sz w:val="24"/>
          <w:szCs w:val="24"/>
        </w:rPr>
      </w:pPr>
      <w:r>
        <w:rPr>
          <w:sz w:val="24"/>
          <w:szCs w:val="24"/>
        </w:rPr>
        <w:t xml:space="preserve">To continue to deliver the program, BGCS and the project partners will </w:t>
      </w:r>
      <w:r w:rsidR="0067185B">
        <w:rPr>
          <w:sz w:val="24"/>
          <w:szCs w:val="24"/>
        </w:rPr>
        <w:t>need to secure approximately $200</w:t>
      </w:r>
      <w:r>
        <w:rPr>
          <w:sz w:val="24"/>
          <w:szCs w:val="24"/>
        </w:rPr>
        <w:t>,000 per year from government grants and philanthropy. Comparing the ad</w:t>
      </w:r>
      <w:r w:rsidR="004565DB">
        <w:rPr>
          <w:sz w:val="24"/>
          <w:szCs w:val="24"/>
        </w:rPr>
        <w:t>diti</w:t>
      </w:r>
      <w:r w:rsidR="0067185B">
        <w:rPr>
          <w:sz w:val="24"/>
          <w:szCs w:val="24"/>
        </w:rPr>
        <w:t>onal investment required (6,667$</w:t>
      </w:r>
      <w:r>
        <w:rPr>
          <w:sz w:val="24"/>
          <w:szCs w:val="24"/>
        </w:rPr>
        <w:t xml:space="preserve"> per student per year) to influence the trajectory of these young people with the current costs of imprisonment in Victoria ($100,000 per year)</w:t>
      </w:r>
      <w:proofErr w:type="gramStart"/>
      <w:r>
        <w:rPr>
          <w:sz w:val="24"/>
          <w:szCs w:val="24"/>
        </w:rPr>
        <w:t>,</w:t>
      </w:r>
      <w:proofErr w:type="gramEnd"/>
      <w:r>
        <w:rPr>
          <w:sz w:val="24"/>
          <w:szCs w:val="24"/>
        </w:rPr>
        <w:t xml:space="preserve"> </w:t>
      </w:r>
      <w:r>
        <w:rPr>
          <w:sz w:val="24"/>
          <w:szCs w:val="24"/>
        </w:rPr>
        <w:lastRenderedPageBreak/>
        <w:t xml:space="preserve">we can see a clear business case for this investment if even moderate success can be achieved (50% successful re-engagement).  </w:t>
      </w:r>
    </w:p>
    <w:p w:rsidR="00445E9C" w:rsidRDefault="00445E9C" w:rsidP="00FB50B1">
      <w:pPr>
        <w:tabs>
          <w:tab w:val="left" w:pos="5835"/>
        </w:tabs>
        <w:spacing w:after="0"/>
        <w:jc w:val="both"/>
        <w:rPr>
          <w:sz w:val="24"/>
          <w:szCs w:val="24"/>
        </w:rPr>
      </w:pPr>
    </w:p>
    <w:p w:rsidR="00445E9C" w:rsidRDefault="00445E9C" w:rsidP="00FB50B1">
      <w:pPr>
        <w:tabs>
          <w:tab w:val="left" w:pos="5835"/>
        </w:tabs>
        <w:spacing w:after="0"/>
        <w:jc w:val="both"/>
        <w:rPr>
          <w:sz w:val="24"/>
          <w:szCs w:val="24"/>
        </w:rPr>
      </w:pPr>
      <w:r>
        <w:rPr>
          <w:sz w:val="24"/>
          <w:szCs w:val="24"/>
        </w:rPr>
        <w:t>Articulating this business case with the most relevant stakeholders (Department of Education</w:t>
      </w:r>
      <w:r w:rsidR="004565DB">
        <w:rPr>
          <w:sz w:val="24"/>
          <w:szCs w:val="24"/>
        </w:rPr>
        <w:t xml:space="preserve"> and Training</w:t>
      </w:r>
      <w:r>
        <w:rPr>
          <w:sz w:val="24"/>
          <w:szCs w:val="24"/>
        </w:rPr>
        <w:t>, Department of Justice and Regulation) using a “justice reinvestment” lens will be a critical strategy to ensure the ongoing sustainability of the project. In order to do this successfully</w:t>
      </w:r>
      <w:r w:rsidR="00B34615">
        <w:rPr>
          <w:sz w:val="24"/>
          <w:szCs w:val="24"/>
        </w:rPr>
        <w:t xml:space="preserve">, the </w:t>
      </w:r>
      <w:r w:rsidR="004565DB">
        <w:rPr>
          <w:sz w:val="24"/>
          <w:szCs w:val="24"/>
        </w:rPr>
        <w:t>partners will</w:t>
      </w:r>
      <w:r w:rsidR="00B34615">
        <w:rPr>
          <w:sz w:val="24"/>
          <w:szCs w:val="24"/>
        </w:rPr>
        <w:t xml:space="preserve"> </w:t>
      </w:r>
      <w:r w:rsidR="004565DB">
        <w:rPr>
          <w:sz w:val="24"/>
          <w:szCs w:val="24"/>
        </w:rPr>
        <w:t>require</w:t>
      </w:r>
      <w:r w:rsidR="00B34615">
        <w:rPr>
          <w:sz w:val="24"/>
          <w:szCs w:val="24"/>
        </w:rPr>
        <w:t xml:space="preserve"> a rigorous and credible evaluative infrastructure. </w:t>
      </w:r>
    </w:p>
    <w:p w:rsidR="00E070D1" w:rsidRDefault="00E070D1" w:rsidP="00FB50B1">
      <w:pPr>
        <w:tabs>
          <w:tab w:val="left" w:pos="5835"/>
        </w:tabs>
        <w:spacing w:after="0"/>
        <w:jc w:val="both"/>
        <w:rPr>
          <w:sz w:val="24"/>
          <w:szCs w:val="24"/>
        </w:rPr>
      </w:pPr>
    </w:p>
    <w:p w:rsidR="008F04B0" w:rsidRDefault="008F04B0" w:rsidP="008F04B0">
      <w:pPr>
        <w:jc w:val="both"/>
        <w:rPr>
          <w:b/>
          <w:sz w:val="28"/>
          <w:szCs w:val="28"/>
        </w:rPr>
      </w:pPr>
      <w:r>
        <w:rPr>
          <w:b/>
          <w:sz w:val="28"/>
          <w:szCs w:val="28"/>
        </w:rPr>
        <w:t>EVALUATION</w:t>
      </w:r>
    </w:p>
    <w:p w:rsidR="006362F2" w:rsidRDefault="006362F2" w:rsidP="00154502">
      <w:pPr>
        <w:jc w:val="both"/>
        <w:rPr>
          <w:sz w:val="24"/>
          <w:szCs w:val="24"/>
        </w:rPr>
      </w:pPr>
      <w:r>
        <w:rPr>
          <w:sz w:val="24"/>
          <w:szCs w:val="24"/>
        </w:rPr>
        <w:t>Given the ground-breaking nature of this initiative and the need to find avenues for financial sustainability, after much consideration t</w:t>
      </w:r>
      <w:r w:rsidR="00B34615">
        <w:rPr>
          <w:sz w:val="24"/>
          <w:szCs w:val="24"/>
        </w:rPr>
        <w:t xml:space="preserve">he </w:t>
      </w:r>
      <w:r>
        <w:rPr>
          <w:sz w:val="24"/>
          <w:szCs w:val="24"/>
        </w:rPr>
        <w:t xml:space="preserve">project </w:t>
      </w:r>
      <w:r w:rsidR="00B34615">
        <w:rPr>
          <w:sz w:val="24"/>
          <w:szCs w:val="24"/>
        </w:rPr>
        <w:t>partners have decided that an external ev</w:t>
      </w:r>
      <w:r>
        <w:rPr>
          <w:sz w:val="24"/>
          <w:szCs w:val="24"/>
        </w:rPr>
        <w:t>aluation will be an essential component of Project REAL</w:t>
      </w:r>
      <w:r w:rsidR="00B34615">
        <w:rPr>
          <w:sz w:val="24"/>
          <w:szCs w:val="24"/>
        </w:rPr>
        <w:t>.</w:t>
      </w:r>
    </w:p>
    <w:p w:rsidR="00C06CFF" w:rsidRDefault="00C06CFF" w:rsidP="00C06CFF">
      <w:pPr>
        <w:jc w:val="both"/>
        <w:rPr>
          <w:sz w:val="24"/>
          <w:szCs w:val="24"/>
        </w:rPr>
      </w:pPr>
      <w:r w:rsidRPr="00C06CFF">
        <w:rPr>
          <w:sz w:val="24"/>
          <w:szCs w:val="24"/>
        </w:rPr>
        <w:t>After many conversations and negotiations with various research institutions, the Research and Policy</w:t>
      </w:r>
      <w:r>
        <w:rPr>
          <w:sz w:val="24"/>
          <w:szCs w:val="24"/>
        </w:rPr>
        <w:t xml:space="preserve"> </w:t>
      </w:r>
      <w:r w:rsidRPr="00C06CFF">
        <w:rPr>
          <w:sz w:val="24"/>
          <w:szCs w:val="24"/>
        </w:rPr>
        <w:t>Centre at Brotherhood of St Laurence has been chosen as the evaluation partner. As a result of this</w:t>
      </w:r>
      <w:r>
        <w:rPr>
          <w:sz w:val="24"/>
          <w:szCs w:val="24"/>
        </w:rPr>
        <w:t xml:space="preserve"> </w:t>
      </w:r>
      <w:r w:rsidRPr="00C06CFF">
        <w:rPr>
          <w:sz w:val="24"/>
          <w:szCs w:val="24"/>
        </w:rPr>
        <w:t>agreement BSL will assist in the establishment of an evaluative framework for the project it will carry out</w:t>
      </w:r>
      <w:r>
        <w:rPr>
          <w:sz w:val="24"/>
          <w:szCs w:val="24"/>
        </w:rPr>
        <w:t xml:space="preserve"> </w:t>
      </w:r>
      <w:r w:rsidRPr="00C06CFF">
        <w:rPr>
          <w:sz w:val="24"/>
          <w:szCs w:val="24"/>
        </w:rPr>
        <w:t>an independent evaluation of the initiative.</w:t>
      </w:r>
      <w:r>
        <w:rPr>
          <w:sz w:val="24"/>
          <w:szCs w:val="24"/>
        </w:rPr>
        <w:t xml:space="preserve"> </w:t>
      </w:r>
    </w:p>
    <w:p w:rsidR="00614A77" w:rsidRDefault="00614A77" w:rsidP="00C06CFF">
      <w:pPr>
        <w:jc w:val="both"/>
        <w:rPr>
          <w:sz w:val="24"/>
          <w:szCs w:val="24"/>
        </w:rPr>
      </w:pPr>
      <w:bookmarkStart w:id="0" w:name="_GoBack"/>
      <w:bookmarkEnd w:id="0"/>
      <w:r>
        <w:rPr>
          <w:sz w:val="24"/>
          <w:szCs w:val="24"/>
        </w:rPr>
        <w:t xml:space="preserve">The evaluation report will investigate the efficacy of the initiative as well as its cost effectiveness, and it will also provide recommendations for future improvements, taking into consideration the potential replication of the initiative in other settings. </w:t>
      </w:r>
    </w:p>
    <w:p w:rsidR="002540F3" w:rsidRDefault="00614A77" w:rsidP="008F04B0">
      <w:pPr>
        <w:jc w:val="both"/>
        <w:rPr>
          <w:sz w:val="24"/>
          <w:szCs w:val="24"/>
        </w:rPr>
      </w:pPr>
      <w:r>
        <w:rPr>
          <w:sz w:val="24"/>
          <w:szCs w:val="24"/>
        </w:rPr>
        <w:t>It will be</w:t>
      </w:r>
      <w:r w:rsidR="002540F3">
        <w:rPr>
          <w:sz w:val="24"/>
          <w:szCs w:val="24"/>
        </w:rPr>
        <w:t xml:space="preserve"> essentia</w:t>
      </w:r>
      <w:r>
        <w:rPr>
          <w:sz w:val="24"/>
          <w:szCs w:val="24"/>
        </w:rPr>
        <w:t>l that the establishment of the evaluation</w:t>
      </w:r>
      <w:r w:rsidR="002540F3">
        <w:rPr>
          <w:sz w:val="24"/>
          <w:szCs w:val="24"/>
        </w:rPr>
        <w:t xml:space="preserve"> framework takes place very early in the project to ensure that the partners are collecting the necessary data from the outset. </w:t>
      </w:r>
    </w:p>
    <w:p w:rsidR="008F04B0" w:rsidRPr="008A093B" w:rsidRDefault="004565DB" w:rsidP="008F04B0">
      <w:pPr>
        <w:jc w:val="both"/>
        <w:rPr>
          <w:b/>
          <w:sz w:val="28"/>
          <w:szCs w:val="28"/>
        </w:rPr>
      </w:pPr>
      <w:r>
        <w:rPr>
          <w:b/>
          <w:sz w:val="28"/>
          <w:szCs w:val="28"/>
        </w:rPr>
        <w:t>S</w:t>
      </w:r>
      <w:r w:rsidR="008F04B0">
        <w:rPr>
          <w:b/>
          <w:sz w:val="28"/>
          <w:szCs w:val="28"/>
        </w:rPr>
        <w:t>TATUS UPDATE</w:t>
      </w:r>
    </w:p>
    <w:p w:rsidR="008F04B0" w:rsidRDefault="00CA0435" w:rsidP="008F04B0">
      <w:pPr>
        <w:jc w:val="both"/>
        <w:rPr>
          <w:sz w:val="24"/>
          <w:szCs w:val="24"/>
        </w:rPr>
      </w:pPr>
      <w:r>
        <w:rPr>
          <w:sz w:val="24"/>
          <w:szCs w:val="24"/>
        </w:rPr>
        <w:t>For the last year</w:t>
      </w:r>
      <w:r w:rsidR="008F04B0">
        <w:rPr>
          <w:sz w:val="24"/>
          <w:szCs w:val="24"/>
        </w:rPr>
        <w:t xml:space="preserve"> BGCS has been deeply immersed in a collaborative process to continue to refine the Project REAL model. During our research phase, we have researched and visited several alternative education settings such as the Cheshire School, Pavilion School</w:t>
      </w:r>
      <w:r w:rsidR="009D1439">
        <w:rPr>
          <w:sz w:val="24"/>
          <w:szCs w:val="24"/>
        </w:rPr>
        <w:t>, the Berry Street Education Model</w:t>
      </w:r>
      <w:r w:rsidR="008F04B0">
        <w:rPr>
          <w:sz w:val="24"/>
          <w:szCs w:val="24"/>
        </w:rPr>
        <w:t xml:space="preserve"> or the </w:t>
      </w:r>
      <w:proofErr w:type="spellStart"/>
      <w:r w:rsidR="008F04B0">
        <w:rPr>
          <w:sz w:val="24"/>
          <w:szCs w:val="24"/>
        </w:rPr>
        <w:t>Baltara</w:t>
      </w:r>
      <w:proofErr w:type="spellEnd"/>
      <w:r w:rsidR="008F04B0">
        <w:rPr>
          <w:sz w:val="24"/>
          <w:szCs w:val="24"/>
        </w:rPr>
        <w:t xml:space="preserve"> School. </w:t>
      </w:r>
    </w:p>
    <w:p w:rsidR="008F04B0" w:rsidRPr="00FD0573" w:rsidRDefault="008F04B0" w:rsidP="008F04B0">
      <w:pPr>
        <w:jc w:val="both"/>
        <w:rPr>
          <w:sz w:val="24"/>
          <w:szCs w:val="24"/>
        </w:rPr>
      </w:pPr>
      <w:r>
        <w:rPr>
          <w:sz w:val="24"/>
          <w:szCs w:val="24"/>
        </w:rPr>
        <w:t xml:space="preserve">While we have incorporated many aspects of best practice models, we also recognise that Project REAL is intrinsically different to most of the alternative models currently in operation in Victoria. </w:t>
      </w:r>
      <w:proofErr w:type="gramStart"/>
      <w:r>
        <w:rPr>
          <w:sz w:val="24"/>
          <w:szCs w:val="24"/>
        </w:rPr>
        <w:t>For instance, deep parental commitment and early intervention (i.e. starting to work with children under 7) have been identified by many of these providers as key elements of success.</w:t>
      </w:r>
      <w:proofErr w:type="gramEnd"/>
      <w:r>
        <w:rPr>
          <w:sz w:val="24"/>
          <w:szCs w:val="24"/>
        </w:rPr>
        <w:t xml:space="preserve"> However, the partners have made an intentional choice to work with older children whose parents are deeply disengaged. This choice is based on our assessment of community need. Just in the last two months, </w:t>
      </w:r>
      <w:r w:rsidRPr="00FD0573">
        <w:rPr>
          <w:sz w:val="24"/>
          <w:szCs w:val="24"/>
        </w:rPr>
        <w:t xml:space="preserve">BGCS has </w:t>
      </w:r>
      <w:r>
        <w:rPr>
          <w:sz w:val="24"/>
          <w:szCs w:val="24"/>
        </w:rPr>
        <w:t xml:space="preserve">received dozens of referrals from schools </w:t>
      </w:r>
      <w:r w:rsidRPr="00FD0573">
        <w:rPr>
          <w:sz w:val="24"/>
          <w:szCs w:val="24"/>
        </w:rPr>
        <w:t xml:space="preserve">experiencing difficulties to respond to </w:t>
      </w:r>
      <w:r>
        <w:rPr>
          <w:sz w:val="24"/>
          <w:szCs w:val="24"/>
        </w:rPr>
        <w:t>extremely challenging</w:t>
      </w:r>
      <w:r w:rsidRPr="00FD0573">
        <w:rPr>
          <w:sz w:val="24"/>
          <w:szCs w:val="24"/>
        </w:rPr>
        <w:t xml:space="preserve"> behaviours.</w:t>
      </w:r>
    </w:p>
    <w:p w:rsidR="008F04B0" w:rsidRDefault="008F04B0" w:rsidP="008F04B0">
      <w:pPr>
        <w:jc w:val="both"/>
        <w:rPr>
          <w:sz w:val="24"/>
          <w:szCs w:val="24"/>
        </w:rPr>
      </w:pPr>
      <w:r w:rsidRPr="00FD0573">
        <w:rPr>
          <w:sz w:val="24"/>
          <w:szCs w:val="24"/>
        </w:rPr>
        <w:t xml:space="preserve">The partners have already sourced a portable classroom to be able to deliver a </w:t>
      </w:r>
      <w:r w:rsidR="00E070D1">
        <w:rPr>
          <w:sz w:val="24"/>
          <w:szCs w:val="24"/>
        </w:rPr>
        <w:t xml:space="preserve">pilot program starting in Term </w:t>
      </w:r>
      <w:r>
        <w:rPr>
          <w:sz w:val="24"/>
          <w:szCs w:val="24"/>
        </w:rPr>
        <w:t>4</w:t>
      </w:r>
      <w:r w:rsidRPr="00FD0573">
        <w:rPr>
          <w:sz w:val="24"/>
          <w:szCs w:val="24"/>
        </w:rPr>
        <w:t xml:space="preserve"> 2016. BGCS has applied for a number of philanthropic grants to source this amount, including the Perpetual Foundation, and RE Ross Trust. </w:t>
      </w:r>
      <w:r>
        <w:rPr>
          <w:sz w:val="24"/>
          <w:szCs w:val="24"/>
        </w:rPr>
        <w:t xml:space="preserve">In late April </w:t>
      </w:r>
      <w:r>
        <w:rPr>
          <w:sz w:val="24"/>
          <w:szCs w:val="24"/>
        </w:rPr>
        <w:lastRenderedPageBreak/>
        <w:t>2016 we were informed that our application</w:t>
      </w:r>
      <w:r w:rsidR="009D1439">
        <w:rPr>
          <w:sz w:val="24"/>
          <w:szCs w:val="24"/>
        </w:rPr>
        <w:t>s</w:t>
      </w:r>
      <w:r>
        <w:rPr>
          <w:sz w:val="24"/>
          <w:szCs w:val="24"/>
        </w:rPr>
        <w:t xml:space="preserve"> with the Helen </w:t>
      </w:r>
      <w:proofErr w:type="gramStart"/>
      <w:r>
        <w:rPr>
          <w:sz w:val="24"/>
          <w:szCs w:val="24"/>
        </w:rPr>
        <w:t>MacPherson</w:t>
      </w:r>
      <w:proofErr w:type="gramEnd"/>
      <w:r>
        <w:rPr>
          <w:sz w:val="24"/>
          <w:szCs w:val="24"/>
        </w:rPr>
        <w:t xml:space="preserve"> Smith Trust</w:t>
      </w:r>
      <w:r w:rsidR="009D1439">
        <w:rPr>
          <w:sz w:val="24"/>
          <w:szCs w:val="24"/>
        </w:rPr>
        <w:t xml:space="preserve"> and Perpetual</w:t>
      </w:r>
      <w:r>
        <w:rPr>
          <w:sz w:val="24"/>
          <w:szCs w:val="24"/>
        </w:rPr>
        <w:t xml:space="preserve"> had been successful.</w:t>
      </w:r>
    </w:p>
    <w:p w:rsidR="008F04B0" w:rsidRDefault="00E070D1" w:rsidP="008F04B0">
      <w:pPr>
        <w:jc w:val="both"/>
        <w:rPr>
          <w:sz w:val="24"/>
          <w:szCs w:val="24"/>
        </w:rPr>
      </w:pPr>
      <w:r>
        <w:rPr>
          <w:sz w:val="24"/>
          <w:szCs w:val="24"/>
        </w:rPr>
        <w:t>At a recent meeting with local principals on the 25</w:t>
      </w:r>
      <w:r w:rsidRPr="00E070D1">
        <w:rPr>
          <w:sz w:val="24"/>
          <w:szCs w:val="24"/>
          <w:vertAlign w:val="superscript"/>
        </w:rPr>
        <w:t>th</w:t>
      </w:r>
      <w:r>
        <w:rPr>
          <w:sz w:val="24"/>
          <w:szCs w:val="24"/>
        </w:rPr>
        <w:t xml:space="preserve"> of May, it was agreed that an Expression of Interest document would be circulated and signed by all participating schools in order to formally express their commitment to the project</w:t>
      </w:r>
      <w:r w:rsidR="005675AA">
        <w:rPr>
          <w:sz w:val="24"/>
          <w:szCs w:val="24"/>
        </w:rPr>
        <w:t xml:space="preserve"> (attached)</w:t>
      </w:r>
      <w:r>
        <w:rPr>
          <w:sz w:val="24"/>
          <w:szCs w:val="24"/>
        </w:rPr>
        <w:t xml:space="preserve">. </w:t>
      </w:r>
    </w:p>
    <w:p w:rsidR="00E070D1" w:rsidRDefault="00E070D1" w:rsidP="008F04B0">
      <w:pPr>
        <w:jc w:val="both"/>
        <w:rPr>
          <w:sz w:val="24"/>
          <w:szCs w:val="24"/>
        </w:rPr>
      </w:pPr>
      <w:r>
        <w:rPr>
          <w:sz w:val="24"/>
          <w:szCs w:val="24"/>
        </w:rPr>
        <w:t>The Department of Education and Training also made a commitment to develop a letter of support to provide certainty to the philanthropic organisations interested in funding the initiative by confirming its</w:t>
      </w:r>
      <w:r w:rsidR="005675AA">
        <w:rPr>
          <w:sz w:val="24"/>
          <w:szCs w:val="24"/>
        </w:rPr>
        <w:t xml:space="preserve"> enthusiastic</w:t>
      </w:r>
      <w:r>
        <w:rPr>
          <w:sz w:val="24"/>
          <w:szCs w:val="24"/>
        </w:rPr>
        <w:t xml:space="preserve"> support</w:t>
      </w:r>
      <w:r w:rsidR="005675AA">
        <w:rPr>
          <w:sz w:val="24"/>
          <w:szCs w:val="24"/>
        </w:rPr>
        <w:t xml:space="preserve"> of the project (attached).</w:t>
      </w:r>
    </w:p>
    <w:p w:rsidR="008F04B0" w:rsidRDefault="008F04B0" w:rsidP="008F04B0">
      <w:pPr>
        <w:jc w:val="both"/>
        <w:rPr>
          <w:sz w:val="24"/>
          <w:szCs w:val="24"/>
        </w:rPr>
      </w:pPr>
    </w:p>
    <w:p w:rsidR="008F04B0" w:rsidRPr="00FD0573" w:rsidRDefault="008F04B0" w:rsidP="008F04B0">
      <w:pPr>
        <w:jc w:val="both"/>
        <w:rPr>
          <w:sz w:val="24"/>
          <w:szCs w:val="24"/>
        </w:rPr>
      </w:pPr>
    </w:p>
    <w:p w:rsidR="008F04B0" w:rsidRDefault="008F04B0" w:rsidP="00154502">
      <w:pPr>
        <w:jc w:val="both"/>
        <w:rPr>
          <w:b/>
          <w:sz w:val="28"/>
          <w:szCs w:val="28"/>
        </w:rPr>
      </w:pPr>
    </w:p>
    <w:p w:rsidR="008F04B0" w:rsidRDefault="008F04B0" w:rsidP="00154502">
      <w:pPr>
        <w:jc w:val="both"/>
        <w:rPr>
          <w:b/>
          <w:sz w:val="28"/>
          <w:szCs w:val="28"/>
        </w:rPr>
      </w:pPr>
    </w:p>
    <w:p w:rsidR="008F04B0" w:rsidRDefault="008F04B0" w:rsidP="00154502">
      <w:pPr>
        <w:jc w:val="both"/>
        <w:rPr>
          <w:b/>
          <w:sz w:val="28"/>
          <w:szCs w:val="28"/>
        </w:rPr>
      </w:pPr>
    </w:p>
    <w:p w:rsidR="008F04B0" w:rsidRDefault="008F04B0" w:rsidP="00154502">
      <w:pPr>
        <w:jc w:val="both"/>
        <w:rPr>
          <w:b/>
          <w:sz w:val="28"/>
          <w:szCs w:val="28"/>
        </w:rPr>
        <w:sectPr w:rsidR="008F04B0" w:rsidSect="000655CC">
          <w:pgSz w:w="11906" w:h="16838"/>
          <w:pgMar w:top="567" w:right="1440" w:bottom="993" w:left="1440" w:header="708" w:footer="708" w:gutter="0"/>
          <w:cols w:space="708"/>
          <w:docGrid w:linePitch="360"/>
        </w:sectPr>
      </w:pPr>
    </w:p>
    <w:p w:rsidR="009D1F64" w:rsidRDefault="008F04B0" w:rsidP="009D1F64">
      <w:pPr>
        <w:spacing w:after="0"/>
        <w:jc w:val="both"/>
        <w:rPr>
          <w:b/>
          <w:sz w:val="28"/>
          <w:szCs w:val="28"/>
        </w:rPr>
      </w:pPr>
      <w:r>
        <w:rPr>
          <w:b/>
          <w:sz w:val="28"/>
          <w:szCs w:val="28"/>
        </w:rPr>
        <w:lastRenderedPageBreak/>
        <w:t>R</w:t>
      </w:r>
      <w:r w:rsidR="00FB50B1">
        <w:rPr>
          <w:b/>
          <w:sz w:val="28"/>
          <w:szCs w:val="28"/>
        </w:rPr>
        <w:t>ISK MANAGEMENT</w:t>
      </w:r>
    </w:p>
    <w:p w:rsidR="005E44A6" w:rsidRPr="005E44A6" w:rsidRDefault="005E44A6" w:rsidP="009D1F64">
      <w:pPr>
        <w:spacing w:after="120"/>
        <w:jc w:val="both"/>
        <w:rPr>
          <w:sz w:val="24"/>
          <w:szCs w:val="24"/>
        </w:rPr>
      </w:pPr>
      <w:r>
        <w:rPr>
          <w:sz w:val="24"/>
          <w:szCs w:val="24"/>
        </w:rPr>
        <w:t xml:space="preserve">It is important not to underestimate the level of risk involved in an initiative targeting young people with challenging behaviours who may have experienced a significant amount of trauma. It is expected that many participants will come from families with extremely complex needs. </w:t>
      </w:r>
      <w:r w:rsidR="009D1F64">
        <w:rPr>
          <w:sz w:val="24"/>
          <w:szCs w:val="24"/>
        </w:rPr>
        <w:t xml:space="preserve">The following table </w:t>
      </w:r>
      <w:r>
        <w:rPr>
          <w:sz w:val="24"/>
          <w:szCs w:val="24"/>
        </w:rPr>
        <w:t>outline</w:t>
      </w:r>
      <w:r w:rsidR="009D1F64">
        <w:rPr>
          <w:sz w:val="24"/>
          <w:szCs w:val="24"/>
        </w:rPr>
        <w:t>s</w:t>
      </w:r>
      <w:r>
        <w:rPr>
          <w:sz w:val="24"/>
          <w:szCs w:val="24"/>
        </w:rPr>
        <w:t xml:space="preserve"> the main sources of risk </w:t>
      </w:r>
      <w:r w:rsidR="009D1F64">
        <w:rPr>
          <w:sz w:val="24"/>
          <w:szCs w:val="24"/>
        </w:rPr>
        <w:t xml:space="preserve">together with </w:t>
      </w:r>
      <w:r>
        <w:rPr>
          <w:sz w:val="24"/>
          <w:szCs w:val="24"/>
        </w:rPr>
        <w:t>measures that will be put in place in order to manage</w:t>
      </w:r>
      <w:r w:rsidR="009D1F64">
        <w:rPr>
          <w:sz w:val="24"/>
          <w:szCs w:val="24"/>
        </w:rPr>
        <w:t xml:space="preserve"> them.</w:t>
      </w:r>
      <w:r>
        <w:rPr>
          <w:sz w:val="24"/>
          <w:szCs w:val="24"/>
        </w:rPr>
        <w:t xml:space="preserve"> </w:t>
      </w:r>
    </w:p>
    <w:tbl>
      <w:tblPr>
        <w:tblStyle w:val="MediumGrid1-Accent4"/>
        <w:tblW w:w="15114" w:type="dxa"/>
        <w:jc w:val="center"/>
        <w:tblInd w:w="-1411" w:type="dxa"/>
        <w:tblLook w:val="04A0" w:firstRow="1" w:lastRow="0" w:firstColumn="1" w:lastColumn="0" w:noHBand="0" w:noVBand="1"/>
      </w:tblPr>
      <w:tblGrid>
        <w:gridCol w:w="3131"/>
        <w:gridCol w:w="850"/>
        <w:gridCol w:w="1059"/>
        <w:gridCol w:w="887"/>
        <w:gridCol w:w="767"/>
        <w:gridCol w:w="1059"/>
        <w:gridCol w:w="671"/>
        <w:gridCol w:w="6690"/>
      </w:tblGrid>
      <w:tr w:rsidR="001A0F8B" w:rsidRPr="008F04B0" w:rsidTr="009D1F64">
        <w:trPr>
          <w:cnfStyle w:val="100000000000" w:firstRow="1" w:lastRow="0" w:firstColumn="0" w:lastColumn="0" w:oddVBand="0" w:evenVBand="0" w:oddHBand="0"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3131" w:type="dxa"/>
            <w:vMerge w:val="restart"/>
            <w:hideMark/>
          </w:tcPr>
          <w:p w:rsidR="008F04B0" w:rsidRPr="001A0F8B" w:rsidRDefault="008F04B0" w:rsidP="008F04B0">
            <w:pPr>
              <w:jc w:val="center"/>
              <w:rPr>
                <w:rFonts w:eastAsia="Times New Roman" w:cs="Arial"/>
                <w:sz w:val="24"/>
                <w:szCs w:val="24"/>
                <w:lang w:eastAsia="en-AU"/>
              </w:rPr>
            </w:pPr>
            <w:r w:rsidRPr="001A0F8B">
              <w:rPr>
                <w:rFonts w:eastAsia="Times New Roman" w:cs="Arial"/>
                <w:sz w:val="24"/>
                <w:szCs w:val="24"/>
                <w:lang w:eastAsia="en-AU"/>
              </w:rPr>
              <w:t>Risk</w:t>
            </w:r>
          </w:p>
        </w:tc>
        <w:tc>
          <w:tcPr>
            <w:tcW w:w="2796" w:type="dxa"/>
            <w:gridSpan w:val="3"/>
            <w:hideMark/>
          </w:tcPr>
          <w:p w:rsidR="008F04B0" w:rsidRPr="001A0F8B" w:rsidRDefault="008F04B0" w:rsidP="008F04B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1A0F8B">
              <w:rPr>
                <w:rFonts w:eastAsia="Times New Roman" w:cs="Arial"/>
                <w:sz w:val="24"/>
                <w:szCs w:val="24"/>
                <w:lang w:eastAsia="en-AU"/>
              </w:rPr>
              <w:t>Likelihood of Occurrence</w:t>
            </w:r>
          </w:p>
        </w:tc>
        <w:tc>
          <w:tcPr>
            <w:tcW w:w="2497" w:type="dxa"/>
            <w:gridSpan w:val="3"/>
            <w:hideMark/>
          </w:tcPr>
          <w:p w:rsidR="008F04B0" w:rsidRPr="001A0F8B" w:rsidRDefault="008F04B0" w:rsidP="008F04B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1A0F8B">
              <w:rPr>
                <w:rFonts w:eastAsia="Times New Roman" w:cs="Arial"/>
                <w:sz w:val="24"/>
                <w:szCs w:val="24"/>
                <w:lang w:eastAsia="en-AU"/>
              </w:rPr>
              <w:t>Consequences</w:t>
            </w:r>
          </w:p>
        </w:tc>
        <w:tc>
          <w:tcPr>
            <w:tcW w:w="6690" w:type="dxa"/>
            <w:hideMark/>
          </w:tcPr>
          <w:p w:rsidR="008F04B0" w:rsidRPr="001A0F8B" w:rsidRDefault="008F04B0" w:rsidP="008F04B0">
            <w:pPr>
              <w:jc w:val="center"/>
              <w:cnfStyle w:val="100000000000" w:firstRow="1" w:lastRow="0" w:firstColumn="0" w:lastColumn="0" w:oddVBand="0" w:evenVBand="0" w:oddHBand="0" w:evenHBand="0" w:firstRowFirstColumn="0" w:firstRowLastColumn="0" w:lastRowFirstColumn="0" w:lastRowLastColumn="0"/>
              <w:rPr>
                <w:rFonts w:eastAsia="Times New Roman" w:cs="Arial"/>
                <w:sz w:val="24"/>
                <w:szCs w:val="24"/>
                <w:lang w:eastAsia="en-AU"/>
              </w:rPr>
            </w:pPr>
            <w:r w:rsidRPr="001A0F8B">
              <w:rPr>
                <w:rFonts w:eastAsia="Times New Roman" w:cs="Arial"/>
                <w:sz w:val="24"/>
                <w:szCs w:val="24"/>
                <w:lang w:eastAsia="en-AU"/>
              </w:rPr>
              <w:t>Risk Control/Treatment</w:t>
            </w:r>
          </w:p>
        </w:tc>
      </w:tr>
      <w:tr w:rsidR="009D1F64" w:rsidRPr="008F04B0" w:rsidTr="009D1F64">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3131" w:type="dxa"/>
            <w:vMerge/>
            <w:hideMark/>
          </w:tcPr>
          <w:p w:rsidR="008F04B0" w:rsidRPr="001A0F8B" w:rsidRDefault="008F04B0" w:rsidP="008F04B0">
            <w:pPr>
              <w:rPr>
                <w:rFonts w:eastAsia="Times New Roman" w:cs="Arial"/>
                <w:sz w:val="24"/>
                <w:szCs w:val="24"/>
                <w:lang w:eastAsia="en-AU"/>
              </w:rPr>
            </w:pPr>
          </w:p>
        </w:tc>
        <w:tc>
          <w:tcPr>
            <w:tcW w:w="850" w:type="dxa"/>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lang w:eastAsia="en-AU"/>
              </w:rPr>
            </w:pPr>
            <w:r w:rsidRPr="001A0F8B">
              <w:rPr>
                <w:rFonts w:eastAsia="Times New Roman" w:cs="Arial"/>
                <w:b/>
                <w:bCs/>
                <w:sz w:val="24"/>
                <w:szCs w:val="24"/>
                <w:lang w:eastAsia="en-AU"/>
              </w:rPr>
              <w:t>Low</w:t>
            </w:r>
          </w:p>
        </w:tc>
        <w:tc>
          <w:tcPr>
            <w:tcW w:w="1059" w:type="dxa"/>
            <w:hideMark/>
          </w:tcPr>
          <w:p w:rsidR="008F04B0" w:rsidRPr="001A0F8B" w:rsidRDefault="008F04B0" w:rsidP="008F04B0">
            <w:pP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lang w:eastAsia="en-AU"/>
              </w:rPr>
            </w:pPr>
            <w:r w:rsidRPr="001A0F8B">
              <w:rPr>
                <w:rFonts w:eastAsia="Times New Roman" w:cs="Arial"/>
                <w:b/>
                <w:bCs/>
                <w:sz w:val="24"/>
                <w:szCs w:val="24"/>
                <w:lang w:eastAsia="en-AU"/>
              </w:rPr>
              <w:t>Medium</w:t>
            </w:r>
          </w:p>
        </w:tc>
        <w:tc>
          <w:tcPr>
            <w:tcW w:w="887" w:type="dxa"/>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lang w:eastAsia="en-AU"/>
              </w:rPr>
            </w:pPr>
            <w:r w:rsidRPr="001A0F8B">
              <w:rPr>
                <w:rFonts w:eastAsia="Times New Roman" w:cs="Arial"/>
                <w:b/>
                <w:bCs/>
                <w:sz w:val="24"/>
                <w:szCs w:val="24"/>
                <w:lang w:eastAsia="en-AU"/>
              </w:rPr>
              <w:t>High</w:t>
            </w:r>
          </w:p>
        </w:tc>
        <w:tc>
          <w:tcPr>
            <w:tcW w:w="767" w:type="dxa"/>
            <w:hideMark/>
          </w:tcPr>
          <w:p w:rsidR="008F04B0" w:rsidRPr="001A0F8B" w:rsidRDefault="008F04B0" w:rsidP="008F04B0">
            <w:pP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lang w:eastAsia="en-AU"/>
              </w:rPr>
            </w:pPr>
            <w:r w:rsidRPr="001A0F8B">
              <w:rPr>
                <w:rFonts w:eastAsia="Times New Roman" w:cs="Arial"/>
                <w:b/>
                <w:bCs/>
                <w:sz w:val="24"/>
                <w:szCs w:val="24"/>
                <w:lang w:eastAsia="en-AU"/>
              </w:rPr>
              <w:t>Low</w:t>
            </w:r>
          </w:p>
        </w:tc>
        <w:tc>
          <w:tcPr>
            <w:tcW w:w="1059" w:type="dxa"/>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lang w:eastAsia="en-AU"/>
              </w:rPr>
            </w:pPr>
            <w:r w:rsidRPr="001A0F8B">
              <w:rPr>
                <w:rFonts w:eastAsia="Times New Roman" w:cs="Arial"/>
                <w:b/>
                <w:bCs/>
                <w:sz w:val="24"/>
                <w:szCs w:val="24"/>
                <w:lang w:eastAsia="en-AU"/>
              </w:rPr>
              <w:t>Medium</w:t>
            </w:r>
          </w:p>
        </w:tc>
        <w:tc>
          <w:tcPr>
            <w:tcW w:w="671" w:type="dxa"/>
            <w:hideMark/>
          </w:tcPr>
          <w:p w:rsidR="008F04B0" w:rsidRPr="001A0F8B" w:rsidRDefault="008F04B0" w:rsidP="008F04B0">
            <w:pP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lang w:eastAsia="en-AU"/>
              </w:rPr>
            </w:pPr>
            <w:r w:rsidRPr="001A0F8B">
              <w:rPr>
                <w:rFonts w:eastAsia="Times New Roman" w:cs="Arial"/>
                <w:b/>
                <w:bCs/>
                <w:sz w:val="24"/>
                <w:szCs w:val="24"/>
                <w:lang w:eastAsia="en-AU"/>
              </w:rPr>
              <w:t>High</w:t>
            </w:r>
          </w:p>
        </w:tc>
        <w:tc>
          <w:tcPr>
            <w:tcW w:w="6690" w:type="dxa"/>
            <w:hideMark/>
          </w:tcPr>
          <w:p w:rsidR="008F04B0" w:rsidRPr="001A0F8B" w:rsidRDefault="008F04B0" w:rsidP="008F04B0">
            <w:pPr>
              <w:cnfStyle w:val="000000100000" w:firstRow="0" w:lastRow="0" w:firstColumn="0" w:lastColumn="0" w:oddVBand="0" w:evenVBand="0" w:oddHBand="1" w:evenHBand="0" w:firstRowFirstColumn="0" w:firstRowLastColumn="0" w:lastRowFirstColumn="0" w:lastRowLastColumn="0"/>
              <w:rPr>
                <w:rFonts w:eastAsia="Times New Roman" w:cs="Arial"/>
                <w:b/>
                <w:bCs/>
                <w:sz w:val="24"/>
                <w:szCs w:val="24"/>
                <w:lang w:eastAsia="en-AU"/>
              </w:rPr>
            </w:pPr>
          </w:p>
        </w:tc>
      </w:tr>
      <w:tr w:rsidR="009D1F64" w:rsidRPr="008F04B0" w:rsidTr="009D1F64">
        <w:trPr>
          <w:trHeight w:val="1423"/>
          <w:jc w:val="center"/>
        </w:trPr>
        <w:tc>
          <w:tcPr>
            <w:cnfStyle w:val="001000000000" w:firstRow="0" w:lastRow="0" w:firstColumn="1" w:lastColumn="0" w:oddVBand="0" w:evenVBand="0" w:oddHBand="0" w:evenHBand="0" w:firstRowFirstColumn="0" w:firstRowLastColumn="0" w:lastRowFirstColumn="0" w:lastRowLastColumn="0"/>
            <w:tcW w:w="3131" w:type="dxa"/>
            <w:hideMark/>
          </w:tcPr>
          <w:p w:rsidR="008F04B0" w:rsidRPr="001A0F8B" w:rsidRDefault="003272A6" w:rsidP="008F04B0">
            <w:pPr>
              <w:rPr>
                <w:rFonts w:eastAsia="Times New Roman" w:cs="Arial"/>
                <w:color w:val="000000"/>
                <w:sz w:val="24"/>
                <w:szCs w:val="24"/>
                <w:lang w:eastAsia="en-AU"/>
              </w:rPr>
            </w:pPr>
            <w:r w:rsidRPr="001A0F8B">
              <w:rPr>
                <w:rFonts w:eastAsia="Times New Roman" w:cs="Arial"/>
                <w:color w:val="000000"/>
                <w:sz w:val="24"/>
                <w:szCs w:val="24"/>
                <w:lang w:eastAsia="en-AU"/>
              </w:rPr>
              <w:t>Threats to the physical safety and wellbeing of staff and other students in the program (from participating students and / or family members)</w:t>
            </w:r>
          </w:p>
        </w:tc>
        <w:tc>
          <w:tcPr>
            <w:tcW w:w="850" w:type="dxa"/>
            <w:noWrap/>
            <w:hideMark/>
          </w:tcPr>
          <w:p w:rsidR="008F04B0" w:rsidRPr="001A0F8B" w:rsidRDefault="008F04B0"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 </w:t>
            </w:r>
          </w:p>
        </w:tc>
        <w:tc>
          <w:tcPr>
            <w:tcW w:w="1059" w:type="dxa"/>
            <w:noWrap/>
            <w:hideMark/>
          </w:tcPr>
          <w:p w:rsidR="008F04B0" w:rsidRPr="001A0F8B" w:rsidRDefault="008F04B0"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X</w:t>
            </w:r>
          </w:p>
        </w:tc>
        <w:tc>
          <w:tcPr>
            <w:tcW w:w="887" w:type="dxa"/>
            <w:noWrap/>
            <w:hideMark/>
          </w:tcPr>
          <w:p w:rsidR="008F04B0" w:rsidRPr="001A0F8B" w:rsidRDefault="008F04B0"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 </w:t>
            </w:r>
          </w:p>
        </w:tc>
        <w:tc>
          <w:tcPr>
            <w:tcW w:w="767" w:type="dxa"/>
            <w:noWrap/>
            <w:hideMark/>
          </w:tcPr>
          <w:p w:rsidR="008F04B0" w:rsidRPr="001A0F8B" w:rsidRDefault="008F04B0"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 </w:t>
            </w:r>
          </w:p>
        </w:tc>
        <w:tc>
          <w:tcPr>
            <w:tcW w:w="1059" w:type="dxa"/>
            <w:noWrap/>
            <w:hideMark/>
          </w:tcPr>
          <w:p w:rsidR="008F04B0" w:rsidRPr="001A0F8B" w:rsidRDefault="008F04B0"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 </w:t>
            </w:r>
          </w:p>
        </w:tc>
        <w:tc>
          <w:tcPr>
            <w:tcW w:w="671" w:type="dxa"/>
            <w:noWrap/>
            <w:hideMark/>
          </w:tcPr>
          <w:p w:rsidR="008F04B0" w:rsidRPr="001A0F8B" w:rsidRDefault="003272A6"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X</w:t>
            </w:r>
          </w:p>
        </w:tc>
        <w:tc>
          <w:tcPr>
            <w:tcW w:w="6690" w:type="dxa"/>
          </w:tcPr>
          <w:p w:rsidR="008F04B0" w:rsidRPr="001A0F8B" w:rsidRDefault="005E44A6" w:rsidP="009D1F6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BGCS has a rigorous set of organisational policies and procedures. New protocols will have to be developed for project REAL, as well as a set of rules</w:t>
            </w:r>
            <w:r w:rsidR="001A0F8B">
              <w:rPr>
                <w:rFonts w:eastAsia="Times New Roman" w:cs="Arial"/>
                <w:color w:val="000000"/>
                <w:sz w:val="24"/>
                <w:szCs w:val="24"/>
                <w:lang w:eastAsia="en-AU"/>
              </w:rPr>
              <w:t xml:space="preserve"> (developed collaboratively)</w:t>
            </w:r>
            <w:r w:rsidRPr="001A0F8B">
              <w:rPr>
                <w:rFonts w:eastAsia="Times New Roman" w:cs="Arial"/>
                <w:color w:val="000000"/>
                <w:sz w:val="24"/>
                <w:szCs w:val="24"/>
                <w:lang w:eastAsia="en-AU"/>
              </w:rPr>
              <w:t xml:space="preserve"> for participants and their family members. BGCS has a comprehensive range of insurance policies provide</w:t>
            </w:r>
            <w:r w:rsidR="001A0F8B">
              <w:rPr>
                <w:rFonts w:eastAsia="Times New Roman" w:cs="Arial"/>
                <w:color w:val="000000"/>
                <w:sz w:val="24"/>
                <w:szCs w:val="24"/>
                <w:lang w:eastAsia="en-AU"/>
              </w:rPr>
              <w:t xml:space="preserve">d by the </w:t>
            </w:r>
            <w:r w:rsidR="001A0F8B" w:rsidRPr="001A0F8B">
              <w:rPr>
                <w:rFonts w:eastAsia="Times New Roman" w:cs="Arial"/>
                <w:color w:val="000000"/>
                <w:sz w:val="24"/>
                <w:szCs w:val="24"/>
                <w:lang w:eastAsia="en-AU"/>
              </w:rPr>
              <w:t>Victorian Managed Insurance Authority</w:t>
            </w:r>
            <w:r w:rsidR="001A0F8B">
              <w:rPr>
                <w:rFonts w:eastAsia="Times New Roman" w:cs="Arial"/>
                <w:color w:val="000000"/>
                <w:sz w:val="24"/>
                <w:szCs w:val="24"/>
                <w:lang w:eastAsia="en-AU"/>
              </w:rPr>
              <w:t>. Engagement of parents in the initiative at an early stage will also be critical.</w:t>
            </w:r>
            <w:r w:rsidRPr="001A0F8B">
              <w:rPr>
                <w:rFonts w:eastAsia="Times New Roman" w:cs="Arial"/>
                <w:color w:val="000000"/>
                <w:sz w:val="24"/>
                <w:szCs w:val="24"/>
                <w:lang w:eastAsia="en-AU"/>
              </w:rPr>
              <w:t xml:space="preserve"> </w:t>
            </w:r>
          </w:p>
        </w:tc>
      </w:tr>
      <w:tr w:rsidR="009D1F64" w:rsidRPr="008F04B0" w:rsidTr="009D1F64">
        <w:trPr>
          <w:cnfStyle w:val="000000100000" w:firstRow="0" w:lastRow="0" w:firstColumn="0" w:lastColumn="0" w:oddVBand="0" w:evenVBand="0" w:oddHBand="1" w:evenHBand="0" w:firstRowFirstColumn="0" w:firstRowLastColumn="0" w:lastRowFirstColumn="0" w:lastRowLastColumn="0"/>
          <w:trHeight w:val="1018"/>
          <w:jc w:val="center"/>
        </w:trPr>
        <w:tc>
          <w:tcPr>
            <w:cnfStyle w:val="001000000000" w:firstRow="0" w:lastRow="0" w:firstColumn="1" w:lastColumn="0" w:oddVBand="0" w:evenVBand="0" w:oddHBand="0" w:evenHBand="0" w:firstRowFirstColumn="0" w:firstRowLastColumn="0" w:lastRowFirstColumn="0" w:lastRowLastColumn="0"/>
            <w:tcW w:w="3131" w:type="dxa"/>
            <w:hideMark/>
          </w:tcPr>
          <w:p w:rsidR="008F04B0" w:rsidRPr="001A0F8B" w:rsidRDefault="008F04B0" w:rsidP="008F04B0">
            <w:pPr>
              <w:rPr>
                <w:rFonts w:eastAsia="Times New Roman" w:cs="Arial"/>
                <w:color w:val="000000"/>
                <w:sz w:val="24"/>
                <w:szCs w:val="24"/>
                <w:lang w:eastAsia="en-AU"/>
              </w:rPr>
            </w:pPr>
            <w:r w:rsidRPr="001A0F8B">
              <w:rPr>
                <w:rFonts w:eastAsia="Times New Roman" w:cs="Arial"/>
                <w:color w:val="000000"/>
                <w:sz w:val="24"/>
                <w:szCs w:val="24"/>
                <w:lang w:eastAsia="en-AU"/>
              </w:rPr>
              <w:t>Lack of commitment to student re-engagement from participating schools (e.g. using Project REAL as a dumping ground)</w:t>
            </w:r>
          </w:p>
        </w:tc>
        <w:tc>
          <w:tcPr>
            <w:tcW w:w="850" w:type="dxa"/>
            <w:noWrap/>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 </w:t>
            </w:r>
          </w:p>
        </w:tc>
        <w:tc>
          <w:tcPr>
            <w:tcW w:w="1059" w:type="dxa"/>
            <w:noWrap/>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X</w:t>
            </w:r>
          </w:p>
        </w:tc>
        <w:tc>
          <w:tcPr>
            <w:tcW w:w="887" w:type="dxa"/>
            <w:noWrap/>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 </w:t>
            </w:r>
          </w:p>
        </w:tc>
        <w:tc>
          <w:tcPr>
            <w:tcW w:w="767" w:type="dxa"/>
            <w:noWrap/>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 </w:t>
            </w:r>
          </w:p>
        </w:tc>
        <w:tc>
          <w:tcPr>
            <w:tcW w:w="1059" w:type="dxa"/>
            <w:noWrap/>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p>
        </w:tc>
        <w:tc>
          <w:tcPr>
            <w:tcW w:w="671" w:type="dxa"/>
            <w:noWrap/>
            <w:hideMark/>
          </w:tcPr>
          <w:p w:rsidR="008F04B0" w:rsidRPr="001A0F8B" w:rsidRDefault="003272A6"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X</w:t>
            </w:r>
            <w:r w:rsidR="008F04B0" w:rsidRPr="001A0F8B">
              <w:rPr>
                <w:rFonts w:eastAsia="Times New Roman" w:cs="Arial"/>
                <w:color w:val="000000"/>
                <w:sz w:val="24"/>
                <w:szCs w:val="24"/>
                <w:lang w:eastAsia="en-AU"/>
              </w:rPr>
              <w:t> </w:t>
            </w:r>
          </w:p>
        </w:tc>
        <w:tc>
          <w:tcPr>
            <w:tcW w:w="6690" w:type="dxa"/>
          </w:tcPr>
          <w:p w:rsidR="008F04B0" w:rsidRPr="001A0F8B" w:rsidRDefault="001A0F8B" w:rsidP="009D1F64">
            <w:pPr>
              <w:jc w:val="both"/>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The establishment phase of this project has demonstrated a high level of good will and a joint commitment to deal with this issue as a whole community. Students will only be accepted into the program once expectations about the role of participating schools are absolutely clear.  The expression of interest document (attached) has also been created specifically for this purpose.</w:t>
            </w:r>
          </w:p>
        </w:tc>
      </w:tr>
      <w:tr w:rsidR="009D1F64" w:rsidRPr="008F04B0" w:rsidTr="009D1F64">
        <w:trPr>
          <w:trHeight w:val="826"/>
          <w:jc w:val="center"/>
        </w:trPr>
        <w:tc>
          <w:tcPr>
            <w:cnfStyle w:val="001000000000" w:firstRow="0" w:lastRow="0" w:firstColumn="1" w:lastColumn="0" w:oddVBand="0" w:evenVBand="0" w:oddHBand="0" w:evenHBand="0" w:firstRowFirstColumn="0" w:firstRowLastColumn="0" w:lastRowFirstColumn="0" w:lastRowLastColumn="0"/>
            <w:tcW w:w="3131" w:type="dxa"/>
          </w:tcPr>
          <w:p w:rsidR="00445E9C" w:rsidRPr="001A0F8B" w:rsidRDefault="00445E9C" w:rsidP="008F04B0">
            <w:pPr>
              <w:rPr>
                <w:rFonts w:eastAsia="Times New Roman" w:cs="Arial"/>
                <w:color w:val="000000"/>
                <w:sz w:val="24"/>
                <w:szCs w:val="24"/>
                <w:lang w:eastAsia="en-AU"/>
              </w:rPr>
            </w:pPr>
            <w:r w:rsidRPr="001A0F8B">
              <w:rPr>
                <w:rFonts w:eastAsia="Times New Roman" w:cs="Arial"/>
                <w:color w:val="000000"/>
                <w:sz w:val="24"/>
                <w:szCs w:val="24"/>
                <w:lang w:eastAsia="en-AU"/>
              </w:rPr>
              <w:t>Lack of willingness from participants to go back to their original school after 6 months</w:t>
            </w:r>
          </w:p>
        </w:tc>
        <w:tc>
          <w:tcPr>
            <w:tcW w:w="850" w:type="dxa"/>
            <w:noWrap/>
          </w:tcPr>
          <w:p w:rsidR="00445E9C" w:rsidRPr="001A0F8B" w:rsidRDefault="00445E9C"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p>
        </w:tc>
        <w:tc>
          <w:tcPr>
            <w:tcW w:w="1059" w:type="dxa"/>
            <w:noWrap/>
          </w:tcPr>
          <w:p w:rsidR="00445E9C" w:rsidRPr="001A0F8B" w:rsidRDefault="00445E9C"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X</w:t>
            </w:r>
          </w:p>
        </w:tc>
        <w:tc>
          <w:tcPr>
            <w:tcW w:w="887" w:type="dxa"/>
            <w:noWrap/>
          </w:tcPr>
          <w:p w:rsidR="00445E9C" w:rsidRPr="001A0F8B" w:rsidRDefault="00445E9C"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p>
        </w:tc>
        <w:tc>
          <w:tcPr>
            <w:tcW w:w="767" w:type="dxa"/>
            <w:noWrap/>
          </w:tcPr>
          <w:p w:rsidR="00445E9C" w:rsidRPr="001A0F8B" w:rsidRDefault="00445E9C"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p>
        </w:tc>
        <w:tc>
          <w:tcPr>
            <w:tcW w:w="1059" w:type="dxa"/>
            <w:noWrap/>
          </w:tcPr>
          <w:p w:rsidR="00445E9C" w:rsidRPr="001A0F8B" w:rsidRDefault="00445E9C"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X</w:t>
            </w:r>
          </w:p>
        </w:tc>
        <w:tc>
          <w:tcPr>
            <w:tcW w:w="671" w:type="dxa"/>
            <w:noWrap/>
          </w:tcPr>
          <w:p w:rsidR="00445E9C" w:rsidRPr="001A0F8B" w:rsidRDefault="00445E9C" w:rsidP="008F04B0">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p>
        </w:tc>
        <w:tc>
          <w:tcPr>
            <w:tcW w:w="6690" w:type="dxa"/>
          </w:tcPr>
          <w:p w:rsidR="00445E9C" w:rsidRPr="001A0F8B" w:rsidRDefault="009D1F64" w:rsidP="009D1F64">
            <w:pPr>
              <w:jc w:val="both"/>
              <w:cnfStyle w:val="000000000000" w:firstRow="0" w:lastRow="0" w:firstColumn="0" w:lastColumn="0" w:oddVBand="0" w:evenVBand="0" w:oddHBand="0"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 xml:space="preserve">Ensuring that students maintain and improve their connection with peers and teachers from their original school from the outsets will be a priority for the project. Providing students with opportunities to lead activities at their schools (e.g. dance workshops) and regular participation from their teachers at Project REAL activities are of the proposed strategies. </w:t>
            </w:r>
          </w:p>
        </w:tc>
      </w:tr>
      <w:tr w:rsidR="009D1F64" w:rsidRPr="008F04B0" w:rsidTr="009D1F64">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3131" w:type="dxa"/>
            <w:hideMark/>
          </w:tcPr>
          <w:p w:rsidR="008F04B0" w:rsidRPr="001A0F8B" w:rsidRDefault="000469CE" w:rsidP="008F04B0">
            <w:pPr>
              <w:rPr>
                <w:rFonts w:eastAsia="Times New Roman" w:cs="Arial"/>
                <w:color w:val="000000"/>
                <w:sz w:val="24"/>
                <w:szCs w:val="24"/>
                <w:lang w:eastAsia="en-AU"/>
              </w:rPr>
            </w:pPr>
            <w:r w:rsidRPr="001A0F8B">
              <w:rPr>
                <w:rFonts w:eastAsia="Times New Roman" w:cs="Arial"/>
                <w:color w:val="000000"/>
                <w:sz w:val="24"/>
                <w:szCs w:val="24"/>
                <w:lang w:eastAsia="en-AU"/>
              </w:rPr>
              <w:t>Lack of financial sustainability</w:t>
            </w:r>
          </w:p>
        </w:tc>
        <w:tc>
          <w:tcPr>
            <w:tcW w:w="850" w:type="dxa"/>
            <w:noWrap/>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p>
        </w:tc>
        <w:tc>
          <w:tcPr>
            <w:tcW w:w="1059" w:type="dxa"/>
            <w:noWrap/>
            <w:hideMark/>
          </w:tcPr>
          <w:p w:rsidR="008F04B0" w:rsidRPr="001A0F8B" w:rsidRDefault="005E44A6"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X</w:t>
            </w:r>
            <w:r w:rsidR="008F04B0" w:rsidRPr="001A0F8B">
              <w:rPr>
                <w:rFonts w:eastAsia="Times New Roman" w:cs="Arial"/>
                <w:color w:val="000000"/>
                <w:sz w:val="24"/>
                <w:szCs w:val="24"/>
                <w:lang w:eastAsia="en-AU"/>
              </w:rPr>
              <w:t> </w:t>
            </w:r>
          </w:p>
        </w:tc>
        <w:tc>
          <w:tcPr>
            <w:tcW w:w="887" w:type="dxa"/>
            <w:noWrap/>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 </w:t>
            </w:r>
          </w:p>
        </w:tc>
        <w:tc>
          <w:tcPr>
            <w:tcW w:w="767" w:type="dxa"/>
            <w:noWrap/>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 </w:t>
            </w:r>
          </w:p>
        </w:tc>
        <w:tc>
          <w:tcPr>
            <w:tcW w:w="1059" w:type="dxa"/>
            <w:noWrap/>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 </w:t>
            </w:r>
          </w:p>
        </w:tc>
        <w:tc>
          <w:tcPr>
            <w:tcW w:w="671" w:type="dxa"/>
            <w:noWrap/>
            <w:hideMark/>
          </w:tcPr>
          <w:p w:rsidR="008F04B0" w:rsidRPr="001A0F8B" w:rsidRDefault="008F04B0" w:rsidP="008F04B0">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sidRPr="001A0F8B">
              <w:rPr>
                <w:rFonts w:eastAsia="Times New Roman" w:cs="Arial"/>
                <w:color w:val="000000"/>
                <w:sz w:val="24"/>
                <w:szCs w:val="24"/>
                <w:lang w:eastAsia="en-AU"/>
              </w:rPr>
              <w:t>X</w:t>
            </w:r>
          </w:p>
        </w:tc>
        <w:tc>
          <w:tcPr>
            <w:tcW w:w="6690" w:type="dxa"/>
          </w:tcPr>
          <w:p w:rsidR="008F04B0" w:rsidRPr="001A0F8B" w:rsidRDefault="009D1F64" w:rsidP="009D1F64">
            <w:pPr>
              <w:keepNext/>
              <w:cnfStyle w:val="000000100000" w:firstRow="0" w:lastRow="0" w:firstColumn="0" w:lastColumn="0" w:oddVBand="0" w:evenVBand="0" w:oddHBand="1" w:evenHBand="0" w:firstRowFirstColumn="0" w:firstRowLastColumn="0" w:lastRowFirstColumn="0" w:lastRowLastColumn="0"/>
              <w:rPr>
                <w:rFonts w:eastAsia="Times New Roman" w:cs="Arial"/>
                <w:color w:val="000000"/>
                <w:sz w:val="24"/>
                <w:szCs w:val="24"/>
                <w:lang w:eastAsia="en-AU"/>
              </w:rPr>
            </w:pPr>
            <w:r>
              <w:rPr>
                <w:rFonts w:eastAsia="Times New Roman" w:cs="Arial"/>
                <w:color w:val="000000"/>
                <w:sz w:val="24"/>
                <w:szCs w:val="24"/>
                <w:lang w:eastAsia="en-AU"/>
              </w:rPr>
              <w:t xml:space="preserve">Using a rigorous independent evaluation to develop a compelling business case to secure long-term government funding will be crucial, as will be the establishment of sustainable fees and the provision of specialist consultancy services. </w:t>
            </w:r>
          </w:p>
        </w:tc>
      </w:tr>
    </w:tbl>
    <w:p w:rsidR="00AF5793" w:rsidRDefault="009D1F64" w:rsidP="009D1F64">
      <w:pPr>
        <w:pStyle w:val="Caption"/>
        <w:jc w:val="center"/>
        <w:rPr>
          <w:b w:val="0"/>
          <w:sz w:val="28"/>
          <w:szCs w:val="28"/>
        </w:rPr>
      </w:pPr>
      <w:r>
        <w:t xml:space="preserve">Table </w:t>
      </w:r>
      <w:r w:rsidR="00ED2DD7">
        <w:fldChar w:fldCharType="begin"/>
      </w:r>
      <w:r w:rsidR="00ED2DD7">
        <w:instrText xml:space="preserve"> SEQ Table \* ARABIC </w:instrText>
      </w:r>
      <w:r w:rsidR="00ED2DD7">
        <w:fldChar w:fldCharType="separate"/>
      </w:r>
      <w:r>
        <w:rPr>
          <w:noProof/>
        </w:rPr>
        <w:t>7</w:t>
      </w:r>
      <w:r w:rsidR="00ED2DD7">
        <w:rPr>
          <w:noProof/>
        </w:rPr>
        <w:fldChar w:fldCharType="end"/>
      </w:r>
      <w:r>
        <w:t>: main risks associated to Project REAL</w:t>
      </w:r>
    </w:p>
    <w:sectPr w:rsidR="00AF5793" w:rsidSect="009D1F64">
      <w:pgSz w:w="16838" w:h="11906" w:orient="landscape"/>
      <w:pgMar w:top="993" w:right="851" w:bottom="993"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DD7" w:rsidRDefault="00ED2DD7" w:rsidP="00C536D9">
      <w:pPr>
        <w:spacing w:after="0" w:line="240" w:lineRule="auto"/>
      </w:pPr>
      <w:r>
        <w:separator/>
      </w:r>
    </w:p>
  </w:endnote>
  <w:endnote w:type="continuationSeparator" w:id="0">
    <w:p w:rsidR="00ED2DD7" w:rsidRDefault="00ED2DD7" w:rsidP="00C5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56" w:rsidRDefault="00971C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6883505"/>
      <w:docPartObj>
        <w:docPartGallery w:val="Page Numbers (Bottom of Page)"/>
        <w:docPartUnique/>
      </w:docPartObj>
    </w:sdtPr>
    <w:sdtEndPr>
      <w:rPr>
        <w:noProof/>
      </w:rPr>
    </w:sdtEndPr>
    <w:sdtContent>
      <w:p w:rsidR="00971C56" w:rsidRDefault="00971C56">
        <w:pPr>
          <w:pStyle w:val="Footer"/>
          <w:jc w:val="right"/>
        </w:pPr>
        <w:r>
          <w:fldChar w:fldCharType="begin"/>
        </w:r>
        <w:r>
          <w:instrText xml:space="preserve"> PAGE   \* MERGEFORMAT </w:instrText>
        </w:r>
        <w:r>
          <w:fldChar w:fldCharType="separate"/>
        </w:r>
        <w:r w:rsidR="00C06CFF">
          <w:rPr>
            <w:noProof/>
          </w:rPr>
          <w:t>10</w:t>
        </w:r>
        <w:r>
          <w:rPr>
            <w:noProof/>
          </w:rPr>
          <w:fldChar w:fldCharType="end"/>
        </w:r>
      </w:p>
    </w:sdtContent>
  </w:sdt>
  <w:p w:rsidR="00971C56" w:rsidRDefault="00971C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56" w:rsidRDefault="00971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DD7" w:rsidRDefault="00ED2DD7" w:rsidP="00C536D9">
      <w:pPr>
        <w:spacing w:after="0" w:line="240" w:lineRule="auto"/>
      </w:pPr>
      <w:r>
        <w:separator/>
      </w:r>
    </w:p>
  </w:footnote>
  <w:footnote w:type="continuationSeparator" w:id="0">
    <w:p w:rsidR="00ED2DD7" w:rsidRDefault="00ED2DD7" w:rsidP="00C536D9">
      <w:pPr>
        <w:spacing w:after="0" w:line="240" w:lineRule="auto"/>
      </w:pPr>
      <w:r>
        <w:continuationSeparator/>
      </w:r>
    </w:p>
  </w:footnote>
  <w:footnote w:id="1">
    <w:p w:rsidR="00971C56" w:rsidRDefault="00971C56">
      <w:pPr>
        <w:pStyle w:val="FootnoteText"/>
      </w:pPr>
      <w:r>
        <w:rPr>
          <w:rStyle w:val="FootnoteReference"/>
        </w:rPr>
        <w:footnoteRef/>
      </w:r>
      <w:r>
        <w:t xml:space="preserve"> </w:t>
      </w:r>
      <w:r w:rsidRPr="00282DAB">
        <w:t xml:space="preserve">Broadmeadows Valley PS, </w:t>
      </w:r>
      <w:r>
        <w:t xml:space="preserve">Coolaroo South PS, </w:t>
      </w:r>
      <w:r w:rsidRPr="00282DAB">
        <w:t xml:space="preserve">Hume Valley School, </w:t>
      </w:r>
      <w:proofErr w:type="spellStart"/>
      <w:r w:rsidRPr="00282DAB">
        <w:t>Bethal</w:t>
      </w:r>
      <w:proofErr w:type="spellEnd"/>
      <w:r w:rsidRPr="00282DAB">
        <w:t xml:space="preserve"> PS, Wilmott Park PS, </w:t>
      </w:r>
      <w:r>
        <w:t xml:space="preserve">Craigieburn PS, </w:t>
      </w:r>
      <w:r w:rsidRPr="00282DAB">
        <w:t>Coolaroo South PS, Roxburgh Park, Meadow Heights 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56" w:rsidRDefault="00971C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56" w:rsidRDefault="00971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56" w:rsidRDefault="00971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449"/>
    <w:multiLevelType w:val="hybridMultilevel"/>
    <w:tmpl w:val="98CA2A02"/>
    <w:lvl w:ilvl="0" w:tplc="464A17B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F55865"/>
    <w:multiLevelType w:val="hybridMultilevel"/>
    <w:tmpl w:val="5F2C8CE8"/>
    <w:lvl w:ilvl="0" w:tplc="B360E8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B14267"/>
    <w:multiLevelType w:val="hybridMultilevel"/>
    <w:tmpl w:val="600C3F7E"/>
    <w:lvl w:ilvl="0" w:tplc="B360E89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3A"/>
    <w:rsid w:val="0001476C"/>
    <w:rsid w:val="000179AB"/>
    <w:rsid w:val="000315AB"/>
    <w:rsid w:val="0004067E"/>
    <w:rsid w:val="000469CE"/>
    <w:rsid w:val="0005087D"/>
    <w:rsid w:val="000655CC"/>
    <w:rsid w:val="000A63A6"/>
    <w:rsid w:val="000C4A76"/>
    <w:rsid w:val="000E77DF"/>
    <w:rsid w:val="0012437C"/>
    <w:rsid w:val="00154502"/>
    <w:rsid w:val="0017299D"/>
    <w:rsid w:val="00180279"/>
    <w:rsid w:val="00191153"/>
    <w:rsid w:val="001A0F8B"/>
    <w:rsid w:val="001C39B1"/>
    <w:rsid w:val="001D3EE0"/>
    <w:rsid w:val="001F2432"/>
    <w:rsid w:val="001F5643"/>
    <w:rsid w:val="00200789"/>
    <w:rsid w:val="00212E45"/>
    <w:rsid w:val="002267C5"/>
    <w:rsid w:val="002540F3"/>
    <w:rsid w:val="00282DAB"/>
    <w:rsid w:val="002C0360"/>
    <w:rsid w:val="00301C96"/>
    <w:rsid w:val="003272A6"/>
    <w:rsid w:val="00341107"/>
    <w:rsid w:val="00346212"/>
    <w:rsid w:val="00385662"/>
    <w:rsid w:val="003F143D"/>
    <w:rsid w:val="003F36CB"/>
    <w:rsid w:val="00405399"/>
    <w:rsid w:val="00423A69"/>
    <w:rsid w:val="00445E9C"/>
    <w:rsid w:val="0045298C"/>
    <w:rsid w:val="004565DB"/>
    <w:rsid w:val="00480A2D"/>
    <w:rsid w:val="00485337"/>
    <w:rsid w:val="004A3130"/>
    <w:rsid w:val="004E6B18"/>
    <w:rsid w:val="005372D8"/>
    <w:rsid w:val="005636D4"/>
    <w:rsid w:val="005675AA"/>
    <w:rsid w:val="005B573A"/>
    <w:rsid w:val="005E44A6"/>
    <w:rsid w:val="005E4607"/>
    <w:rsid w:val="005F31BD"/>
    <w:rsid w:val="005F3B23"/>
    <w:rsid w:val="00605F53"/>
    <w:rsid w:val="00614A77"/>
    <w:rsid w:val="00625231"/>
    <w:rsid w:val="006261E8"/>
    <w:rsid w:val="006362F2"/>
    <w:rsid w:val="00665C6C"/>
    <w:rsid w:val="0067185B"/>
    <w:rsid w:val="006A101B"/>
    <w:rsid w:val="006E3C7A"/>
    <w:rsid w:val="00713DF6"/>
    <w:rsid w:val="00790C38"/>
    <w:rsid w:val="00790CB4"/>
    <w:rsid w:val="008035B4"/>
    <w:rsid w:val="00806FFD"/>
    <w:rsid w:val="008565A4"/>
    <w:rsid w:val="00865250"/>
    <w:rsid w:val="008A093B"/>
    <w:rsid w:val="008A758D"/>
    <w:rsid w:val="008C18BD"/>
    <w:rsid w:val="008F04B0"/>
    <w:rsid w:val="008F482E"/>
    <w:rsid w:val="00907486"/>
    <w:rsid w:val="00922193"/>
    <w:rsid w:val="00947D2F"/>
    <w:rsid w:val="00970525"/>
    <w:rsid w:val="00971C56"/>
    <w:rsid w:val="00975A81"/>
    <w:rsid w:val="0098324A"/>
    <w:rsid w:val="009D1439"/>
    <w:rsid w:val="009D1C01"/>
    <w:rsid w:val="009D1F64"/>
    <w:rsid w:val="009E6A68"/>
    <w:rsid w:val="00A013D0"/>
    <w:rsid w:val="00A40D60"/>
    <w:rsid w:val="00A52DE1"/>
    <w:rsid w:val="00AE5843"/>
    <w:rsid w:val="00AE5E55"/>
    <w:rsid w:val="00AF198F"/>
    <w:rsid w:val="00AF5793"/>
    <w:rsid w:val="00B309E6"/>
    <w:rsid w:val="00B34615"/>
    <w:rsid w:val="00B55152"/>
    <w:rsid w:val="00B65B2B"/>
    <w:rsid w:val="00B7640D"/>
    <w:rsid w:val="00BA3759"/>
    <w:rsid w:val="00BC204B"/>
    <w:rsid w:val="00C06CFF"/>
    <w:rsid w:val="00C10A58"/>
    <w:rsid w:val="00C21CCC"/>
    <w:rsid w:val="00C536D9"/>
    <w:rsid w:val="00C71CCD"/>
    <w:rsid w:val="00C75EA4"/>
    <w:rsid w:val="00C95D41"/>
    <w:rsid w:val="00CA0435"/>
    <w:rsid w:val="00CA1194"/>
    <w:rsid w:val="00CB33BA"/>
    <w:rsid w:val="00CC1C3B"/>
    <w:rsid w:val="00D94726"/>
    <w:rsid w:val="00DC39F5"/>
    <w:rsid w:val="00DE7CF4"/>
    <w:rsid w:val="00E070D1"/>
    <w:rsid w:val="00E35D98"/>
    <w:rsid w:val="00E56707"/>
    <w:rsid w:val="00E803DE"/>
    <w:rsid w:val="00ED155F"/>
    <w:rsid w:val="00ED2DD7"/>
    <w:rsid w:val="00EF23A5"/>
    <w:rsid w:val="00F278B6"/>
    <w:rsid w:val="00F27EC0"/>
    <w:rsid w:val="00F30BA0"/>
    <w:rsid w:val="00F50B33"/>
    <w:rsid w:val="00F5499A"/>
    <w:rsid w:val="00FB50B1"/>
    <w:rsid w:val="00FB5366"/>
    <w:rsid w:val="00FD0573"/>
    <w:rsid w:val="00FE24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6D9"/>
  </w:style>
  <w:style w:type="paragraph" w:styleId="Footer">
    <w:name w:val="footer"/>
    <w:basedOn w:val="Normal"/>
    <w:link w:val="FooterChar"/>
    <w:uiPriority w:val="99"/>
    <w:unhideWhenUsed/>
    <w:rsid w:val="00C53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6D9"/>
  </w:style>
  <w:style w:type="paragraph" w:styleId="ListParagraph">
    <w:name w:val="List Paragraph"/>
    <w:basedOn w:val="Normal"/>
    <w:uiPriority w:val="34"/>
    <w:qFormat/>
    <w:rsid w:val="00C10A58"/>
    <w:pPr>
      <w:ind w:left="720"/>
      <w:contextualSpacing/>
    </w:pPr>
  </w:style>
  <w:style w:type="table" w:styleId="TableGrid">
    <w:name w:val="Table Grid"/>
    <w:basedOn w:val="TableNormal"/>
    <w:uiPriority w:val="59"/>
    <w:rsid w:val="00BC2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sid w:val="00BC20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B65B2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Grid-Accent4">
    <w:name w:val="Colorful Grid Accent 4"/>
    <w:basedOn w:val="TableNormal"/>
    <w:uiPriority w:val="73"/>
    <w:rsid w:val="00B65B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DarkList-Accent4">
    <w:name w:val="Dark List Accent 4"/>
    <w:basedOn w:val="TableNormal"/>
    <w:uiPriority w:val="70"/>
    <w:rsid w:val="00B65B2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4">
    <w:name w:val="Medium Shading 2 Accent 4"/>
    <w:basedOn w:val="TableNormal"/>
    <w:uiPriority w:val="64"/>
    <w:rsid w:val="00B65B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34621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34621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34621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4">
    <w:name w:val="Light Shading Accent 4"/>
    <w:basedOn w:val="TableNormal"/>
    <w:uiPriority w:val="60"/>
    <w:rsid w:val="0034621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28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AB"/>
    <w:rPr>
      <w:rFonts w:ascii="Tahoma" w:hAnsi="Tahoma" w:cs="Tahoma"/>
      <w:sz w:val="16"/>
      <w:szCs w:val="16"/>
    </w:rPr>
  </w:style>
  <w:style w:type="paragraph" w:styleId="FootnoteText">
    <w:name w:val="footnote text"/>
    <w:basedOn w:val="Normal"/>
    <w:link w:val="FootnoteTextChar"/>
    <w:uiPriority w:val="99"/>
    <w:semiHidden/>
    <w:unhideWhenUsed/>
    <w:rsid w:val="00282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DAB"/>
    <w:rPr>
      <w:sz w:val="20"/>
      <w:szCs w:val="20"/>
    </w:rPr>
  </w:style>
  <w:style w:type="character" w:styleId="FootnoteReference">
    <w:name w:val="footnote reference"/>
    <w:basedOn w:val="DefaultParagraphFont"/>
    <w:uiPriority w:val="99"/>
    <w:semiHidden/>
    <w:unhideWhenUsed/>
    <w:rsid w:val="00282DAB"/>
    <w:rPr>
      <w:vertAlign w:val="superscript"/>
    </w:rPr>
  </w:style>
  <w:style w:type="paragraph" w:styleId="Caption">
    <w:name w:val="caption"/>
    <w:basedOn w:val="Normal"/>
    <w:next w:val="Normal"/>
    <w:uiPriority w:val="35"/>
    <w:unhideWhenUsed/>
    <w:qFormat/>
    <w:rsid w:val="00CB33BA"/>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6D9"/>
  </w:style>
  <w:style w:type="paragraph" w:styleId="Footer">
    <w:name w:val="footer"/>
    <w:basedOn w:val="Normal"/>
    <w:link w:val="FooterChar"/>
    <w:uiPriority w:val="99"/>
    <w:unhideWhenUsed/>
    <w:rsid w:val="00C53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6D9"/>
  </w:style>
  <w:style w:type="paragraph" w:styleId="ListParagraph">
    <w:name w:val="List Paragraph"/>
    <w:basedOn w:val="Normal"/>
    <w:uiPriority w:val="34"/>
    <w:qFormat/>
    <w:rsid w:val="00C10A58"/>
    <w:pPr>
      <w:ind w:left="720"/>
      <w:contextualSpacing/>
    </w:pPr>
  </w:style>
  <w:style w:type="table" w:styleId="TableGrid">
    <w:name w:val="Table Grid"/>
    <w:basedOn w:val="TableNormal"/>
    <w:uiPriority w:val="59"/>
    <w:rsid w:val="00BC2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3">
    <w:name w:val="Medium Grid 2 Accent 3"/>
    <w:basedOn w:val="TableNormal"/>
    <w:uiPriority w:val="68"/>
    <w:rsid w:val="00BC204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ColorfulList-Accent4">
    <w:name w:val="Colorful List Accent 4"/>
    <w:basedOn w:val="TableNormal"/>
    <w:uiPriority w:val="72"/>
    <w:rsid w:val="00B65B2B"/>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Grid-Accent4">
    <w:name w:val="Colorful Grid Accent 4"/>
    <w:basedOn w:val="TableNormal"/>
    <w:uiPriority w:val="73"/>
    <w:rsid w:val="00B65B2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DarkList-Accent4">
    <w:name w:val="Dark List Accent 4"/>
    <w:basedOn w:val="TableNormal"/>
    <w:uiPriority w:val="70"/>
    <w:rsid w:val="00B65B2B"/>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ediumShading2-Accent4">
    <w:name w:val="Medium Shading 2 Accent 4"/>
    <w:basedOn w:val="TableNormal"/>
    <w:uiPriority w:val="64"/>
    <w:rsid w:val="00B65B2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34621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List1-Accent4">
    <w:name w:val="Medium List 1 Accent 4"/>
    <w:basedOn w:val="TableNormal"/>
    <w:uiPriority w:val="65"/>
    <w:rsid w:val="0034621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Grid1-Accent4">
    <w:name w:val="Medium Grid 1 Accent 4"/>
    <w:basedOn w:val="TableNormal"/>
    <w:uiPriority w:val="67"/>
    <w:rsid w:val="0034621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Shading-Accent4">
    <w:name w:val="Light Shading Accent 4"/>
    <w:basedOn w:val="TableNormal"/>
    <w:uiPriority w:val="60"/>
    <w:rsid w:val="0034621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282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AB"/>
    <w:rPr>
      <w:rFonts w:ascii="Tahoma" w:hAnsi="Tahoma" w:cs="Tahoma"/>
      <w:sz w:val="16"/>
      <w:szCs w:val="16"/>
    </w:rPr>
  </w:style>
  <w:style w:type="paragraph" w:styleId="FootnoteText">
    <w:name w:val="footnote text"/>
    <w:basedOn w:val="Normal"/>
    <w:link w:val="FootnoteTextChar"/>
    <w:uiPriority w:val="99"/>
    <w:semiHidden/>
    <w:unhideWhenUsed/>
    <w:rsid w:val="00282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2DAB"/>
    <w:rPr>
      <w:sz w:val="20"/>
      <w:szCs w:val="20"/>
    </w:rPr>
  </w:style>
  <w:style w:type="character" w:styleId="FootnoteReference">
    <w:name w:val="footnote reference"/>
    <w:basedOn w:val="DefaultParagraphFont"/>
    <w:uiPriority w:val="99"/>
    <w:semiHidden/>
    <w:unhideWhenUsed/>
    <w:rsid w:val="00282DAB"/>
    <w:rPr>
      <w:vertAlign w:val="superscript"/>
    </w:rPr>
  </w:style>
  <w:style w:type="paragraph" w:styleId="Caption">
    <w:name w:val="caption"/>
    <w:basedOn w:val="Normal"/>
    <w:next w:val="Normal"/>
    <w:uiPriority w:val="35"/>
    <w:unhideWhenUsed/>
    <w:qFormat/>
    <w:rsid w:val="00CB33B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98310">
      <w:bodyDiv w:val="1"/>
      <w:marLeft w:val="0"/>
      <w:marRight w:val="0"/>
      <w:marTop w:val="0"/>
      <w:marBottom w:val="0"/>
      <w:divBdr>
        <w:top w:val="none" w:sz="0" w:space="0" w:color="auto"/>
        <w:left w:val="none" w:sz="0" w:space="0" w:color="auto"/>
        <w:bottom w:val="none" w:sz="0" w:space="0" w:color="auto"/>
        <w:right w:val="none" w:sz="0" w:space="0" w:color="auto"/>
      </w:divBdr>
    </w:div>
    <w:div w:id="1840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C9DC-FBD9-44C4-9533-55E21C2BA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12</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Chee</dc:creator>
  <cp:lastModifiedBy>Jonathan Chee</cp:lastModifiedBy>
  <cp:revision>62</cp:revision>
  <dcterms:created xsi:type="dcterms:W3CDTF">2016-03-14T22:49:00Z</dcterms:created>
  <dcterms:modified xsi:type="dcterms:W3CDTF">2016-08-05T13:10:00Z</dcterms:modified>
</cp:coreProperties>
</file>